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53056" w:rsidRPr="00CC309B" w:rsidRDefault="00EE6569" w:rsidP="00C43CDE">
      <w:pPr>
        <w:spacing w:line="276" w:lineRule="auto"/>
        <w:jc w:val="center"/>
        <w:rPr>
          <w:rFonts w:ascii="Century Schoolbook" w:hAnsi="Century Schoolbook" w:cstheme="minorHAnsi"/>
          <w:b/>
          <w:sz w:val="28"/>
          <w:szCs w:val="28"/>
        </w:rPr>
      </w:pPr>
      <w:r w:rsidRPr="00CC309B">
        <w:rPr>
          <w:rFonts w:ascii="Century Schoolbook" w:hAnsi="Century Schoolbook" w:cstheme="minorHAnsi"/>
          <w:b/>
          <w:sz w:val="28"/>
          <w:szCs w:val="28"/>
        </w:rPr>
        <w:t>72</w:t>
      </w:r>
      <w:r w:rsidR="0053306E" w:rsidRPr="00CC309B">
        <w:rPr>
          <w:rFonts w:ascii="Century Schoolbook" w:hAnsi="Century Schoolbook" w:cstheme="minorHAnsi"/>
          <w:b/>
          <w:sz w:val="28"/>
          <w:szCs w:val="28"/>
        </w:rPr>
        <w:t>44</w:t>
      </w:r>
      <w:r w:rsidRPr="00CC309B">
        <w:rPr>
          <w:rFonts w:ascii="Century Schoolbook" w:hAnsi="Century Schoolbook" w:cstheme="minorHAnsi"/>
          <w:b/>
          <w:sz w:val="28"/>
          <w:szCs w:val="28"/>
        </w:rPr>
        <w:t xml:space="preserve">AFE </w:t>
      </w:r>
      <w:r w:rsidR="0053306E" w:rsidRPr="00CC309B">
        <w:rPr>
          <w:rFonts w:ascii="Century Schoolbook" w:hAnsi="Century Schoolbook" w:cstheme="minorHAnsi"/>
          <w:b/>
          <w:sz w:val="28"/>
          <w:szCs w:val="28"/>
        </w:rPr>
        <w:t>Derivatives &amp; Risk Management</w:t>
      </w:r>
      <w:r w:rsidRPr="00CC309B">
        <w:rPr>
          <w:rFonts w:ascii="Century Schoolbook" w:hAnsi="Century Schoolbook" w:cstheme="minorHAnsi"/>
          <w:b/>
          <w:sz w:val="28"/>
          <w:szCs w:val="28"/>
        </w:rPr>
        <w:t xml:space="preserve"> </w:t>
      </w:r>
    </w:p>
    <w:p w:rsidR="00F7257E" w:rsidRPr="00CC309B" w:rsidRDefault="00EE6569" w:rsidP="00C43CDE">
      <w:pPr>
        <w:spacing w:line="276" w:lineRule="auto"/>
        <w:jc w:val="center"/>
        <w:rPr>
          <w:rFonts w:ascii="Century Schoolbook" w:hAnsi="Century Schoolbook" w:cstheme="minorHAnsi"/>
          <w:b/>
          <w:sz w:val="28"/>
          <w:szCs w:val="28"/>
        </w:rPr>
      </w:pPr>
      <w:r w:rsidRPr="00CC309B">
        <w:rPr>
          <w:rFonts w:ascii="Century Schoolbook" w:hAnsi="Century Schoolbook" w:cstheme="minorHAnsi"/>
          <w:b/>
          <w:sz w:val="28"/>
          <w:szCs w:val="28"/>
        </w:rPr>
        <w:t>Take-Home Assignment</w:t>
      </w:r>
    </w:p>
    <w:p w:rsidR="00EE6569" w:rsidRPr="00CC309B" w:rsidRDefault="00787947" w:rsidP="00C43CDE">
      <w:pPr>
        <w:spacing w:line="276" w:lineRule="auto"/>
        <w:jc w:val="center"/>
        <w:rPr>
          <w:rFonts w:ascii="Century Schoolbook" w:hAnsi="Century Schoolbook" w:cstheme="minorHAnsi"/>
          <w:b/>
          <w:sz w:val="28"/>
          <w:szCs w:val="28"/>
        </w:rPr>
      </w:pPr>
      <w:r w:rsidRPr="00CC309B">
        <w:rPr>
          <w:rFonts w:ascii="Century Schoolbook" w:hAnsi="Century Schoolbook" w:cstheme="minorHAnsi"/>
          <w:b/>
          <w:sz w:val="28"/>
          <w:szCs w:val="28"/>
        </w:rPr>
        <w:t xml:space="preserve">Trimester </w:t>
      </w:r>
      <w:r w:rsidR="00CC5596" w:rsidRPr="00CC309B">
        <w:rPr>
          <w:rFonts w:ascii="Century Schoolbook" w:hAnsi="Century Schoolbook" w:cstheme="minorHAnsi"/>
          <w:b/>
          <w:sz w:val="28"/>
          <w:szCs w:val="28"/>
        </w:rPr>
        <w:t>1</w:t>
      </w:r>
      <w:r w:rsidR="00EE6569" w:rsidRPr="00CC309B">
        <w:rPr>
          <w:rFonts w:ascii="Century Schoolbook" w:hAnsi="Century Schoolbook" w:cstheme="minorHAnsi"/>
          <w:b/>
          <w:sz w:val="28"/>
          <w:szCs w:val="28"/>
        </w:rPr>
        <w:t xml:space="preserve">, </w:t>
      </w:r>
      <w:r w:rsidR="00CC5596" w:rsidRPr="00CC309B">
        <w:rPr>
          <w:rFonts w:ascii="Century Schoolbook" w:hAnsi="Century Schoolbook" w:cstheme="minorHAnsi"/>
          <w:b/>
          <w:sz w:val="28"/>
          <w:szCs w:val="28"/>
        </w:rPr>
        <w:t>2020</w:t>
      </w:r>
    </w:p>
    <w:p w:rsidR="00EE6569" w:rsidRPr="00CC309B" w:rsidRDefault="00EE6569" w:rsidP="00C43CDE">
      <w:pPr>
        <w:spacing w:line="276" w:lineRule="auto"/>
        <w:jc w:val="both"/>
        <w:rPr>
          <w:rFonts w:ascii="Century Schoolbook" w:hAnsi="Century Schoolbook" w:cstheme="minorHAnsi"/>
          <w:b/>
          <w:sz w:val="24"/>
          <w:szCs w:val="24"/>
          <w:u w:val="single"/>
        </w:rPr>
      </w:pPr>
    </w:p>
    <w:p w:rsidR="00EE6569" w:rsidRPr="00CC309B" w:rsidRDefault="00EE6569" w:rsidP="00C43CDE">
      <w:pPr>
        <w:spacing w:line="276" w:lineRule="auto"/>
        <w:rPr>
          <w:rFonts w:ascii="Century Schoolbook" w:hAnsi="Century Schoolbook" w:cstheme="minorHAnsi"/>
          <w:b/>
          <w:sz w:val="24"/>
          <w:szCs w:val="24"/>
        </w:rPr>
      </w:pPr>
      <w:r w:rsidRPr="00CC309B">
        <w:rPr>
          <w:rFonts w:ascii="Century Schoolbook" w:hAnsi="Century Schoolbook" w:cstheme="minorHAnsi"/>
          <w:b/>
          <w:sz w:val="24"/>
          <w:szCs w:val="24"/>
          <w:u w:val="single"/>
        </w:rPr>
        <w:t>DUE DATE</w:t>
      </w:r>
      <w:r w:rsidRPr="00CC309B">
        <w:rPr>
          <w:rFonts w:ascii="Century Schoolbook" w:hAnsi="Century Schoolbook" w:cstheme="minorHAnsi"/>
          <w:b/>
          <w:sz w:val="24"/>
          <w:szCs w:val="24"/>
        </w:rPr>
        <w:t>:</w:t>
      </w:r>
    </w:p>
    <w:p w:rsidR="00EE6569" w:rsidRPr="00CC309B" w:rsidRDefault="006424CE" w:rsidP="00C43CDE">
      <w:pPr>
        <w:spacing w:line="276" w:lineRule="auto"/>
        <w:ind w:left="1985" w:hanging="1985"/>
        <w:rPr>
          <w:rFonts w:ascii="Century Schoolbook" w:hAnsi="Century Schoolbook" w:cstheme="minorHAnsi"/>
          <w:sz w:val="24"/>
          <w:szCs w:val="24"/>
        </w:rPr>
      </w:pPr>
      <w:r w:rsidRPr="00CC309B">
        <w:rPr>
          <w:rFonts w:ascii="Century Schoolbook" w:hAnsi="Century Schoolbook" w:cstheme="minorHAnsi"/>
          <w:sz w:val="24"/>
          <w:szCs w:val="24"/>
        </w:rPr>
        <w:t>Fully</w:t>
      </w:r>
      <w:r w:rsidR="00EE6569" w:rsidRPr="00CC309B">
        <w:rPr>
          <w:rFonts w:ascii="Century Schoolbook" w:hAnsi="Century Schoolbook" w:cstheme="minorHAnsi"/>
          <w:sz w:val="24"/>
          <w:szCs w:val="24"/>
        </w:rPr>
        <w:t xml:space="preserve"> Written Assignment:</w:t>
      </w:r>
      <w:r w:rsidR="00EE6569" w:rsidRPr="00CC309B">
        <w:rPr>
          <w:rFonts w:ascii="Century Schoolbook" w:hAnsi="Century Schoolbook" w:cstheme="minorHAnsi"/>
          <w:sz w:val="24"/>
          <w:szCs w:val="24"/>
        </w:rPr>
        <w:tab/>
        <w:t xml:space="preserve">Due </w:t>
      </w:r>
      <w:r w:rsidRPr="00CC309B">
        <w:rPr>
          <w:rFonts w:ascii="Century Schoolbook" w:hAnsi="Century Schoolbook" w:cstheme="minorHAnsi"/>
          <w:sz w:val="24"/>
          <w:szCs w:val="24"/>
        </w:rPr>
        <w:t>at</w:t>
      </w:r>
      <w:r w:rsidR="00EE6569" w:rsidRPr="00CC309B">
        <w:rPr>
          <w:rFonts w:ascii="Century Schoolbook" w:hAnsi="Century Schoolbook" w:cstheme="minorHAnsi"/>
          <w:sz w:val="24"/>
          <w:szCs w:val="24"/>
        </w:rPr>
        <w:t xml:space="preserve"> </w:t>
      </w:r>
      <w:r w:rsidR="00F602A3" w:rsidRPr="00CC309B">
        <w:rPr>
          <w:rFonts w:ascii="Century Schoolbook" w:hAnsi="Century Schoolbook" w:cstheme="minorHAnsi"/>
          <w:sz w:val="24"/>
          <w:szCs w:val="24"/>
        </w:rPr>
        <w:t>11:59</w:t>
      </w:r>
      <w:r w:rsidR="00774DF7" w:rsidRPr="00CC309B">
        <w:rPr>
          <w:rFonts w:ascii="Century Schoolbook" w:hAnsi="Century Schoolbook" w:cstheme="minorHAnsi"/>
          <w:sz w:val="24"/>
          <w:szCs w:val="24"/>
        </w:rPr>
        <w:t xml:space="preserve">PM, </w:t>
      </w:r>
      <w:r w:rsidR="004D053F" w:rsidRPr="00CC309B">
        <w:rPr>
          <w:rFonts w:ascii="Century Schoolbook" w:hAnsi="Century Schoolbook" w:cstheme="minorHAnsi"/>
          <w:sz w:val="24"/>
          <w:szCs w:val="24"/>
        </w:rPr>
        <w:t>Monday</w:t>
      </w:r>
      <w:r w:rsidR="00EE6569" w:rsidRPr="00CC309B">
        <w:rPr>
          <w:rFonts w:ascii="Century Schoolbook" w:hAnsi="Century Schoolbook" w:cstheme="minorHAnsi"/>
          <w:sz w:val="24"/>
          <w:szCs w:val="24"/>
        </w:rPr>
        <w:t xml:space="preserve"> </w:t>
      </w:r>
      <w:r w:rsidR="006227ED" w:rsidRPr="00CC309B">
        <w:rPr>
          <w:rFonts w:ascii="Century Schoolbook" w:hAnsi="Century Schoolbook" w:cstheme="minorHAnsi"/>
          <w:sz w:val="24"/>
          <w:szCs w:val="24"/>
        </w:rPr>
        <w:t>1</w:t>
      </w:r>
      <w:r w:rsidR="00C86E0A">
        <w:rPr>
          <w:rFonts w:ascii="Century Schoolbook" w:hAnsi="Century Schoolbook" w:cstheme="minorHAnsi"/>
          <w:sz w:val="24"/>
          <w:szCs w:val="24"/>
        </w:rPr>
        <w:t>0</w:t>
      </w:r>
      <w:bookmarkStart w:id="0" w:name="_GoBack"/>
      <w:bookmarkEnd w:id="0"/>
      <w:r w:rsidR="00C23F02" w:rsidRPr="00CC309B">
        <w:rPr>
          <w:rFonts w:ascii="Century Schoolbook" w:hAnsi="Century Schoolbook" w:cstheme="minorHAnsi"/>
          <w:sz w:val="24"/>
          <w:szCs w:val="24"/>
        </w:rPr>
        <w:t xml:space="preserve"> </w:t>
      </w:r>
      <w:r w:rsidR="006227ED" w:rsidRPr="00CC309B">
        <w:rPr>
          <w:rFonts w:ascii="Century Schoolbook" w:hAnsi="Century Schoolbook" w:cstheme="minorHAnsi"/>
          <w:sz w:val="24"/>
          <w:szCs w:val="24"/>
        </w:rPr>
        <w:t>May</w:t>
      </w:r>
      <w:r w:rsidR="004D053F" w:rsidRPr="00CC309B">
        <w:rPr>
          <w:rFonts w:ascii="Century Schoolbook" w:hAnsi="Century Schoolbook" w:cstheme="minorHAnsi"/>
          <w:sz w:val="24"/>
          <w:szCs w:val="24"/>
        </w:rPr>
        <w:t xml:space="preserve"> </w:t>
      </w:r>
      <w:r w:rsidR="006227ED" w:rsidRPr="00CC309B">
        <w:rPr>
          <w:rFonts w:ascii="Century Schoolbook" w:hAnsi="Century Schoolbook" w:cstheme="minorHAnsi"/>
          <w:sz w:val="24"/>
          <w:szCs w:val="24"/>
        </w:rPr>
        <w:t>2020</w:t>
      </w:r>
    </w:p>
    <w:p w:rsidR="00EE6569" w:rsidRPr="00CC309B" w:rsidRDefault="00EE6569" w:rsidP="00787947">
      <w:pPr>
        <w:pStyle w:val="NoSpacing"/>
        <w:rPr>
          <w:rFonts w:ascii="Century Schoolbook" w:hAnsi="Century Schoolbook" w:cstheme="minorHAnsi"/>
          <w:sz w:val="24"/>
        </w:rPr>
      </w:pPr>
      <w:r w:rsidRPr="00CC309B">
        <w:rPr>
          <w:rFonts w:ascii="Century Schoolbook" w:hAnsi="Century Schoolbook" w:cstheme="minorHAnsi"/>
          <w:b/>
          <w:sz w:val="24"/>
          <w:u w:val="single"/>
        </w:rPr>
        <w:t>WEIGHTING:</w:t>
      </w:r>
      <w:r w:rsidRPr="00CC309B">
        <w:rPr>
          <w:rFonts w:ascii="Century Schoolbook" w:hAnsi="Century Schoolbook" w:cstheme="minorHAnsi"/>
          <w:b/>
          <w:sz w:val="24"/>
        </w:rPr>
        <w:tab/>
      </w:r>
      <w:r w:rsidR="00787947" w:rsidRPr="00CC309B">
        <w:rPr>
          <w:rFonts w:ascii="Century Schoolbook" w:hAnsi="Century Schoolbook" w:cstheme="minorHAnsi"/>
          <w:b/>
          <w:sz w:val="24"/>
        </w:rPr>
        <w:t>20</w:t>
      </w:r>
      <w:r w:rsidRPr="00CC309B">
        <w:rPr>
          <w:rFonts w:ascii="Century Schoolbook" w:hAnsi="Century Schoolbook" w:cstheme="minorHAnsi"/>
          <w:sz w:val="24"/>
        </w:rPr>
        <w:t>%</w:t>
      </w:r>
      <w:r w:rsidR="00E07ABA" w:rsidRPr="00CC309B">
        <w:rPr>
          <w:rFonts w:ascii="Century Schoolbook" w:hAnsi="Century Schoolbook" w:cstheme="minorHAnsi"/>
          <w:sz w:val="24"/>
        </w:rPr>
        <w:t xml:space="preserve">   [</w:t>
      </w:r>
      <w:r w:rsidR="00787947" w:rsidRPr="00CC309B">
        <w:rPr>
          <w:rFonts w:ascii="Century Schoolbook" w:hAnsi="Century Schoolbook" w:cstheme="minorHAnsi"/>
          <w:sz w:val="24"/>
        </w:rPr>
        <w:t>4</w:t>
      </w:r>
      <w:r w:rsidR="00F54BB5" w:rsidRPr="00CC309B">
        <w:rPr>
          <w:rFonts w:ascii="Century Schoolbook" w:hAnsi="Century Schoolbook" w:cstheme="minorHAnsi"/>
          <w:sz w:val="24"/>
        </w:rPr>
        <w:t>0</w:t>
      </w:r>
      <w:r w:rsidR="00E07ABA" w:rsidRPr="00CC309B">
        <w:rPr>
          <w:rFonts w:ascii="Century Schoolbook" w:hAnsi="Century Schoolbook" w:cstheme="minorHAnsi"/>
          <w:sz w:val="24"/>
        </w:rPr>
        <w:t xml:space="preserve"> MARKS FOR EASE OF MARKING PURPOSE]</w:t>
      </w:r>
    </w:p>
    <w:p w:rsidR="00EE6569" w:rsidRPr="00CC309B" w:rsidRDefault="00EE6569" w:rsidP="00C43CDE">
      <w:pPr>
        <w:spacing w:line="276" w:lineRule="auto"/>
        <w:ind w:left="1276" w:hanging="1276"/>
        <w:rPr>
          <w:rFonts w:ascii="Century Schoolbook" w:hAnsi="Century Schoolbook" w:cstheme="minorHAnsi"/>
          <w:b/>
          <w:sz w:val="24"/>
          <w:szCs w:val="24"/>
        </w:rPr>
      </w:pPr>
    </w:p>
    <w:p w:rsidR="00EE6569" w:rsidRPr="00CC309B" w:rsidRDefault="00EE6569" w:rsidP="005F3F4E">
      <w:pPr>
        <w:spacing w:line="276" w:lineRule="auto"/>
        <w:jc w:val="both"/>
        <w:rPr>
          <w:rFonts w:ascii="Century Schoolbook" w:hAnsi="Century Schoolbook" w:cstheme="minorHAnsi"/>
          <w:b/>
          <w:sz w:val="24"/>
          <w:szCs w:val="24"/>
        </w:rPr>
      </w:pPr>
      <w:r w:rsidRPr="00CC309B">
        <w:rPr>
          <w:rFonts w:ascii="Century Schoolbook" w:hAnsi="Century Schoolbook" w:cstheme="minorHAnsi"/>
          <w:sz w:val="24"/>
          <w:szCs w:val="24"/>
        </w:rPr>
        <w:t>This assignment</w:t>
      </w:r>
      <w:r w:rsidR="00F7257E" w:rsidRPr="00CC309B">
        <w:rPr>
          <w:rFonts w:ascii="Century Schoolbook" w:hAnsi="Century Schoolbook" w:cstheme="minorHAnsi"/>
          <w:sz w:val="24"/>
          <w:szCs w:val="24"/>
        </w:rPr>
        <w:t xml:space="preserve"> </w:t>
      </w:r>
      <w:r w:rsidRPr="00CC309B">
        <w:rPr>
          <w:rFonts w:ascii="Century Schoolbook" w:hAnsi="Century Schoolbook" w:cstheme="minorHAnsi"/>
          <w:sz w:val="24"/>
          <w:szCs w:val="24"/>
        </w:rPr>
        <w:t xml:space="preserve">requires students to </w:t>
      </w:r>
      <w:r w:rsidRPr="00CC309B">
        <w:rPr>
          <w:rFonts w:ascii="Century Schoolbook" w:hAnsi="Century Schoolbook" w:cstheme="minorHAnsi"/>
          <w:sz w:val="24"/>
          <w:szCs w:val="24"/>
          <w:lang w:eastAsia="en-AU"/>
        </w:rPr>
        <w:t xml:space="preserve">provide a risk management consulting report to a client. In your report, please address the issues faced by the client as mentioned in the case. Please follow the general format of a consulting report. </w:t>
      </w:r>
    </w:p>
    <w:p w:rsidR="00546D29" w:rsidRPr="00CC309B" w:rsidRDefault="00546D29" w:rsidP="00C43CDE">
      <w:pPr>
        <w:spacing w:line="276" w:lineRule="auto"/>
        <w:rPr>
          <w:rFonts w:ascii="Century Schoolbook" w:hAnsi="Century Schoolbook" w:cstheme="minorHAnsi"/>
          <w:b/>
          <w:sz w:val="24"/>
          <w:szCs w:val="24"/>
        </w:rPr>
      </w:pPr>
    </w:p>
    <w:p w:rsidR="00EE6569" w:rsidRPr="00CC309B" w:rsidRDefault="00EE6569" w:rsidP="00C43CDE">
      <w:pPr>
        <w:spacing w:line="276" w:lineRule="auto"/>
        <w:rPr>
          <w:rFonts w:ascii="Century Schoolbook" w:hAnsi="Century Schoolbook" w:cstheme="minorHAnsi"/>
          <w:b/>
          <w:sz w:val="24"/>
          <w:szCs w:val="24"/>
        </w:rPr>
      </w:pPr>
      <w:r w:rsidRPr="00CC309B">
        <w:rPr>
          <w:rFonts w:ascii="Century Schoolbook" w:hAnsi="Century Schoolbook" w:cstheme="minorHAnsi"/>
          <w:b/>
          <w:sz w:val="24"/>
          <w:szCs w:val="24"/>
          <w:u w:val="single"/>
        </w:rPr>
        <w:t>REQUIREMENTS</w:t>
      </w:r>
      <w:r w:rsidRPr="00CC309B">
        <w:rPr>
          <w:rFonts w:ascii="Century Schoolbook" w:hAnsi="Century Schoolbook" w:cstheme="minorHAnsi"/>
          <w:b/>
          <w:sz w:val="24"/>
          <w:szCs w:val="24"/>
        </w:rPr>
        <w:t>:</w:t>
      </w:r>
    </w:p>
    <w:p w:rsidR="00EE6569" w:rsidRPr="00CC309B" w:rsidRDefault="00787947" w:rsidP="005F3F4E">
      <w:pPr>
        <w:pStyle w:val="ListParagraph"/>
        <w:numPr>
          <w:ilvl w:val="0"/>
          <w:numId w:val="3"/>
        </w:numPr>
        <w:spacing w:after="0"/>
        <w:ind w:left="426" w:hanging="426"/>
        <w:jc w:val="both"/>
        <w:rPr>
          <w:rFonts w:ascii="Century Schoolbook" w:hAnsi="Century Schoolbook" w:cstheme="minorHAnsi"/>
          <w:sz w:val="24"/>
          <w:szCs w:val="24"/>
        </w:rPr>
      </w:pPr>
      <w:r w:rsidRPr="00CC309B">
        <w:rPr>
          <w:rFonts w:ascii="Century Schoolbook" w:hAnsi="Century Schoolbook" w:cstheme="minorHAnsi"/>
          <w:sz w:val="24"/>
          <w:szCs w:val="24"/>
        </w:rPr>
        <w:t>This assignment is an individual assignment</w:t>
      </w:r>
      <w:r w:rsidR="00F602A3" w:rsidRPr="00CC309B">
        <w:rPr>
          <w:rFonts w:ascii="Century Schoolbook" w:hAnsi="Century Schoolbook" w:cstheme="minorHAnsi"/>
          <w:sz w:val="24"/>
          <w:szCs w:val="24"/>
        </w:rPr>
        <w:t>.</w:t>
      </w:r>
      <w:r w:rsidRPr="00CC309B">
        <w:rPr>
          <w:rFonts w:ascii="Century Schoolbook" w:hAnsi="Century Schoolbook" w:cstheme="minorHAnsi"/>
          <w:sz w:val="24"/>
          <w:szCs w:val="24"/>
        </w:rPr>
        <w:t xml:space="preserve"> </w:t>
      </w:r>
    </w:p>
    <w:p w:rsidR="00EE6569" w:rsidRPr="00CC309B" w:rsidRDefault="000D5218" w:rsidP="005F3F4E">
      <w:pPr>
        <w:pStyle w:val="ListParagraph"/>
        <w:numPr>
          <w:ilvl w:val="0"/>
          <w:numId w:val="3"/>
        </w:numPr>
        <w:spacing w:after="0"/>
        <w:ind w:left="426" w:hanging="426"/>
        <w:jc w:val="both"/>
        <w:rPr>
          <w:rFonts w:ascii="Century Schoolbook" w:hAnsi="Century Schoolbook" w:cstheme="minorHAnsi"/>
          <w:sz w:val="24"/>
          <w:szCs w:val="24"/>
        </w:rPr>
      </w:pPr>
      <w:r w:rsidRPr="00CC309B">
        <w:rPr>
          <w:rFonts w:ascii="Century Schoolbook" w:hAnsi="Century Schoolbook" w:cstheme="minorHAnsi"/>
          <w:sz w:val="24"/>
          <w:szCs w:val="24"/>
        </w:rPr>
        <w:t>Answer all the</w:t>
      </w:r>
      <w:r w:rsidR="00EE6569" w:rsidRPr="00CC309B">
        <w:rPr>
          <w:rFonts w:ascii="Century Schoolbook" w:hAnsi="Century Schoolbook" w:cstheme="minorHAnsi"/>
          <w:sz w:val="24"/>
          <w:szCs w:val="24"/>
        </w:rPr>
        <w:t xml:space="preserve"> </w:t>
      </w:r>
      <w:r w:rsidRPr="00CC309B">
        <w:rPr>
          <w:rFonts w:ascii="Century Schoolbook" w:hAnsi="Century Schoolbook" w:cstheme="minorHAnsi"/>
          <w:sz w:val="24"/>
          <w:szCs w:val="24"/>
        </w:rPr>
        <w:t>q</w:t>
      </w:r>
      <w:r w:rsidR="00EE6569" w:rsidRPr="00CC309B">
        <w:rPr>
          <w:rFonts w:ascii="Century Schoolbook" w:hAnsi="Century Schoolbook" w:cstheme="minorHAnsi"/>
          <w:sz w:val="24"/>
          <w:szCs w:val="24"/>
        </w:rPr>
        <w:t xml:space="preserve">uestions </w:t>
      </w:r>
      <w:r w:rsidRPr="00CC309B">
        <w:rPr>
          <w:rFonts w:ascii="Century Schoolbook" w:hAnsi="Century Schoolbook" w:cstheme="minorHAnsi"/>
          <w:sz w:val="24"/>
          <w:szCs w:val="24"/>
        </w:rPr>
        <w:t>raised in the case. Follow the general format of a consulting report, which could be, but not limited to, the sample posted on Learning@Griffith.</w:t>
      </w:r>
    </w:p>
    <w:p w:rsidR="00C43CDE" w:rsidRPr="00CC309B" w:rsidRDefault="00C43CDE" w:rsidP="005F3F4E">
      <w:pPr>
        <w:pStyle w:val="ListParagraph"/>
        <w:numPr>
          <w:ilvl w:val="0"/>
          <w:numId w:val="3"/>
        </w:numPr>
        <w:spacing w:after="0"/>
        <w:ind w:left="426" w:hanging="426"/>
        <w:jc w:val="both"/>
        <w:rPr>
          <w:rFonts w:ascii="Century Schoolbook" w:hAnsi="Century Schoolbook" w:cstheme="minorHAnsi"/>
          <w:sz w:val="24"/>
          <w:szCs w:val="24"/>
        </w:rPr>
      </w:pPr>
      <w:r w:rsidRPr="00CC309B">
        <w:rPr>
          <w:rFonts w:ascii="Century Schoolbook" w:hAnsi="Century Schoolbook" w:cstheme="minorHAnsi"/>
          <w:b/>
          <w:sz w:val="24"/>
          <w:szCs w:val="24"/>
        </w:rPr>
        <w:t>Source Material</w:t>
      </w:r>
      <w:r w:rsidRPr="00CC309B">
        <w:rPr>
          <w:rFonts w:ascii="Century Schoolbook" w:hAnsi="Century Schoolbook" w:cstheme="minorHAnsi"/>
          <w:sz w:val="24"/>
          <w:szCs w:val="24"/>
        </w:rPr>
        <w:t>: You need to use some source materials to support your arguments.</w:t>
      </w:r>
    </w:p>
    <w:p w:rsidR="00C43CDE" w:rsidRPr="00CC309B" w:rsidRDefault="00C43CDE" w:rsidP="005F3F4E">
      <w:pPr>
        <w:spacing w:line="276" w:lineRule="auto"/>
        <w:ind w:firstLine="720"/>
        <w:jc w:val="both"/>
        <w:rPr>
          <w:rFonts w:ascii="Century Schoolbook" w:hAnsi="Century Schoolbook" w:cstheme="minorHAnsi"/>
          <w:sz w:val="24"/>
          <w:szCs w:val="24"/>
        </w:rPr>
      </w:pPr>
      <w:r w:rsidRPr="00CC309B">
        <w:rPr>
          <w:rFonts w:ascii="Century Schoolbook" w:hAnsi="Century Schoolbook" w:cstheme="minorHAnsi"/>
          <w:sz w:val="24"/>
          <w:szCs w:val="24"/>
          <w:u w:val="single"/>
        </w:rPr>
        <w:t>Newspaper articles</w:t>
      </w:r>
      <w:r w:rsidRPr="00CC309B">
        <w:rPr>
          <w:rFonts w:ascii="Century Schoolbook" w:hAnsi="Century Schoolbook" w:cstheme="minorHAnsi"/>
          <w:sz w:val="24"/>
          <w:szCs w:val="24"/>
        </w:rPr>
        <w:t xml:space="preserve"> can be retrieved from library databases such as </w:t>
      </w:r>
    </w:p>
    <w:p w:rsidR="00C43CDE" w:rsidRPr="00CC309B" w:rsidRDefault="00C43CDE" w:rsidP="005F3F4E">
      <w:pPr>
        <w:pStyle w:val="ListParagraph"/>
        <w:spacing w:after="0"/>
        <w:ind w:left="1080"/>
        <w:jc w:val="both"/>
        <w:rPr>
          <w:rFonts w:ascii="Century Schoolbook" w:hAnsi="Century Schoolbook" w:cstheme="minorHAnsi"/>
          <w:sz w:val="16"/>
          <w:szCs w:val="24"/>
          <w:lang w:val="es-ES_tradnl"/>
        </w:rPr>
      </w:pPr>
      <w:r w:rsidRPr="00CC309B">
        <w:rPr>
          <w:rFonts w:ascii="Century Schoolbook" w:hAnsi="Century Schoolbook" w:cstheme="minorHAnsi"/>
          <w:b/>
          <w:sz w:val="20"/>
          <w:szCs w:val="24"/>
        </w:rPr>
        <w:tab/>
      </w:r>
      <w:r w:rsidRPr="00CC309B">
        <w:rPr>
          <w:rFonts w:ascii="Century Schoolbook" w:hAnsi="Century Schoolbook" w:cstheme="minorHAnsi"/>
          <w:sz w:val="20"/>
          <w:szCs w:val="24"/>
          <w:lang w:val="es-ES_tradnl"/>
        </w:rPr>
        <w:t xml:space="preserve">Factiva: </w:t>
      </w:r>
      <w:hyperlink r:id="rId8" w:history="1">
        <w:r w:rsidRPr="00CC309B">
          <w:rPr>
            <w:rStyle w:val="Hyperlink"/>
            <w:rFonts w:ascii="Century Schoolbook" w:hAnsi="Century Schoolbook" w:cstheme="minorHAnsi"/>
            <w:sz w:val="16"/>
            <w:szCs w:val="24"/>
            <w:lang w:val="es-ES_tradnl"/>
          </w:rPr>
          <w:t>http://librarycatalogue.griffith.edu.au/record=b1460526</w:t>
        </w:r>
      </w:hyperlink>
    </w:p>
    <w:p w:rsidR="00C43CDE" w:rsidRPr="00CC309B" w:rsidRDefault="00C43CDE" w:rsidP="005F3F4E">
      <w:pPr>
        <w:spacing w:line="276" w:lineRule="auto"/>
        <w:ind w:left="360"/>
        <w:jc w:val="both"/>
        <w:rPr>
          <w:rFonts w:ascii="Century Schoolbook" w:hAnsi="Century Schoolbook" w:cstheme="minorHAnsi"/>
          <w:szCs w:val="24"/>
        </w:rPr>
      </w:pPr>
      <w:r w:rsidRPr="00CC309B">
        <w:rPr>
          <w:rFonts w:ascii="Century Schoolbook" w:hAnsi="Century Schoolbook" w:cstheme="minorHAnsi"/>
          <w:b/>
          <w:szCs w:val="24"/>
          <w:lang w:val="es-ES_tradnl"/>
        </w:rPr>
        <w:t xml:space="preserve">          </w:t>
      </w:r>
      <w:r w:rsidRPr="00CC309B">
        <w:rPr>
          <w:rFonts w:ascii="Century Schoolbook" w:hAnsi="Century Schoolbook" w:cstheme="minorHAnsi"/>
          <w:b/>
          <w:szCs w:val="24"/>
          <w:lang w:val="es-ES_tradnl"/>
        </w:rPr>
        <w:tab/>
      </w:r>
      <w:r w:rsidRPr="00CC309B">
        <w:rPr>
          <w:rFonts w:ascii="Century Schoolbook" w:hAnsi="Century Schoolbook" w:cstheme="minorHAnsi"/>
          <w:szCs w:val="24"/>
        </w:rPr>
        <w:t xml:space="preserve">Proquest: </w:t>
      </w:r>
      <w:hyperlink r:id="rId9" w:history="1">
        <w:r w:rsidRPr="00CC309B">
          <w:rPr>
            <w:rStyle w:val="Hyperlink"/>
            <w:rFonts w:ascii="Century Schoolbook" w:hAnsi="Century Schoolbook" w:cstheme="minorHAnsi"/>
            <w:sz w:val="16"/>
            <w:szCs w:val="24"/>
          </w:rPr>
          <w:t>http://librarycatalogue.griffith.edu.au/record=b1494610</w:t>
        </w:r>
      </w:hyperlink>
    </w:p>
    <w:p w:rsidR="00C43CDE" w:rsidRPr="00CC309B" w:rsidRDefault="00C43CDE" w:rsidP="005F3F4E">
      <w:pPr>
        <w:spacing w:line="276" w:lineRule="auto"/>
        <w:ind w:firstLine="720"/>
        <w:jc w:val="both"/>
        <w:rPr>
          <w:rFonts w:ascii="Century Schoolbook" w:hAnsi="Century Schoolbook" w:cstheme="minorHAnsi"/>
          <w:sz w:val="24"/>
          <w:szCs w:val="24"/>
        </w:rPr>
      </w:pPr>
      <w:r w:rsidRPr="00CC309B">
        <w:rPr>
          <w:rFonts w:ascii="Century Schoolbook" w:hAnsi="Century Schoolbook" w:cstheme="minorHAnsi"/>
          <w:sz w:val="24"/>
          <w:szCs w:val="24"/>
          <w:u w:val="single"/>
        </w:rPr>
        <w:t>Academic articles</w:t>
      </w:r>
      <w:r w:rsidRPr="00CC309B">
        <w:rPr>
          <w:rFonts w:ascii="Century Schoolbook" w:hAnsi="Century Schoolbook" w:cstheme="minorHAnsi"/>
          <w:sz w:val="24"/>
          <w:szCs w:val="24"/>
        </w:rPr>
        <w:t xml:space="preserve"> can be retrieved from databases such as </w:t>
      </w:r>
    </w:p>
    <w:p w:rsidR="00C43CDE" w:rsidRPr="00CC309B" w:rsidRDefault="00C43CDE" w:rsidP="005F3F4E">
      <w:pPr>
        <w:spacing w:line="276" w:lineRule="auto"/>
        <w:ind w:left="1080" w:firstLine="360"/>
        <w:jc w:val="both"/>
        <w:rPr>
          <w:rFonts w:ascii="Century Schoolbook" w:hAnsi="Century Schoolbook" w:cstheme="minorHAnsi"/>
          <w:szCs w:val="24"/>
        </w:rPr>
      </w:pPr>
      <w:r w:rsidRPr="00CC309B">
        <w:rPr>
          <w:rFonts w:ascii="Century Schoolbook" w:hAnsi="Century Schoolbook" w:cstheme="minorHAnsi"/>
          <w:szCs w:val="24"/>
        </w:rPr>
        <w:t xml:space="preserve">Proquest: </w:t>
      </w:r>
      <w:hyperlink r:id="rId10" w:history="1">
        <w:r w:rsidRPr="00CC309B">
          <w:rPr>
            <w:rStyle w:val="Hyperlink"/>
            <w:rFonts w:ascii="Century Schoolbook" w:hAnsi="Century Schoolbook" w:cstheme="minorHAnsi"/>
            <w:sz w:val="16"/>
            <w:szCs w:val="24"/>
          </w:rPr>
          <w:t>http://librarycatalogue.griffith.edu.au/record=b1494610</w:t>
        </w:r>
      </w:hyperlink>
    </w:p>
    <w:p w:rsidR="00C43CDE" w:rsidRPr="00CC309B" w:rsidRDefault="00C43CDE" w:rsidP="005F3F4E">
      <w:pPr>
        <w:spacing w:line="276" w:lineRule="auto"/>
        <w:ind w:left="360"/>
        <w:jc w:val="both"/>
        <w:rPr>
          <w:rFonts w:ascii="Century Schoolbook" w:hAnsi="Century Schoolbook" w:cstheme="minorHAnsi"/>
          <w:szCs w:val="24"/>
          <w:lang w:val="de-DE"/>
        </w:rPr>
      </w:pPr>
      <w:r w:rsidRPr="00CC309B">
        <w:rPr>
          <w:rFonts w:ascii="Century Schoolbook" w:hAnsi="Century Schoolbook" w:cstheme="minorHAnsi"/>
          <w:szCs w:val="24"/>
        </w:rPr>
        <w:t xml:space="preserve"> </w:t>
      </w:r>
      <w:r w:rsidRPr="00CC309B">
        <w:rPr>
          <w:rFonts w:ascii="Century Schoolbook" w:hAnsi="Century Schoolbook" w:cstheme="minorHAnsi"/>
          <w:szCs w:val="24"/>
        </w:rPr>
        <w:tab/>
      </w:r>
      <w:r w:rsidRPr="00CC309B">
        <w:rPr>
          <w:rFonts w:ascii="Century Schoolbook" w:hAnsi="Century Schoolbook" w:cstheme="minorHAnsi"/>
          <w:szCs w:val="24"/>
        </w:rPr>
        <w:tab/>
      </w:r>
      <w:r w:rsidRPr="00CC309B">
        <w:rPr>
          <w:rFonts w:ascii="Century Schoolbook" w:hAnsi="Century Schoolbook" w:cstheme="minorHAnsi"/>
          <w:szCs w:val="24"/>
          <w:lang w:val="de-DE"/>
        </w:rPr>
        <w:t xml:space="preserve">Ebscohost: </w:t>
      </w:r>
      <w:hyperlink r:id="rId11" w:history="1">
        <w:r w:rsidRPr="00CC309B">
          <w:rPr>
            <w:rStyle w:val="Hyperlink"/>
            <w:rFonts w:ascii="Century Schoolbook" w:hAnsi="Century Schoolbook" w:cstheme="minorHAnsi"/>
            <w:sz w:val="16"/>
            <w:szCs w:val="24"/>
            <w:lang w:val="de-DE"/>
          </w:rPr>
          <w:t>http://librarycatalogue.griffith.edu.au/record=b1550066</w:t>
        </w:r>
      </w:hyperlink>
    </w:p>
    <w:p w:rsidR="00C43CDE" w:rsidRPr="00CC309B" w:rsidRDefault="00C43CDE" w:rsidP="005F3F4E">
      <w:pPr>
        <w:spacing w:line="276" w:lineRule="auto"/>
        <w:ind w:left="720" w:firstLine="720"/>
        <w:jc w:val="both"/>
        <w:rPr>
          <w:rFonts w:ascii="Century Schoolbook" w:hAnsi="Century Schoolbook" w:cstheme="minorHAnsi"/>
          <w:b/>
          <w:szCs w:val="24"/>
        </w:rPr>
      </w:pPr>
      <w:r w:rsidRPr="00CC309B">
        <w:rPr>
          <w:rFonts w:ascii="Century Schoolbook" w:hAnsi="Century Schoolbook" w:cstheme="minorHAnsi"/>
          <w:szCs w:val="24"/>
        </w:rPr>
        <w:t xml:space="preserve">Google Scholar: </w:t>
      </w:r>
      <w:hyperlink r:id="rId12" w:history="1">
        <w:r w:rsidRPr="00CC309B">
          <w:rPr>
            <w:rStyle w:val="Hyperlink"/>
            <w:rFonts w:ascii="Century Schoolbook" w:hAnsi="Century Schoolbook" w:cstheme="minorHAnsi"/>
            <w:sz w:val="16"/>
            <w:szCs w:val="24"/>
          </w:rPr>
          <w:t>http://scholar.google.com.au/</w:t>
        </w:r>
      </w:hyperlink>
    </w:p>
    <w:p w:rsidR="00C43CDE" w:rsidRPr="00CC309B" w:rsidRDefault="00C43CDE" w:rsidP="005F3F4E">
      <w:pPr>
        <w:pStyle w:val="ListParagraph"/>
        <w:numPr>
          <w:ilvl w:val="0"/>
          <w:numId w:val="3"/>
        </w:numPr>
        <w:spacing w:after="0"/>
        <w:ind w:left="426" w:hanging="426"/>
        <w:jc w:val="both"/>
        <w:rPr>
          <w:rFonts w:ascii="Century Schoolbook" w:hAnsi="Century Schoolbook" w:cstheme="minorHAnsi"/>
          <w:b/>
          <w:sz w:val="24"/>
          <w:szCs w:val="24"/>
        </w:rPr>
      </w:pPr>
      <w:r w:rsidRPr="00CC309B">
        <w:rPr>
          <w:rFonts w:ascii="Century Schoolbook" w:hAnsi="Century Schoolbook" w:cstheme="minorHAnsi"/>
          <w:b/>
          <w:sz w:val="24"/>
          <w:szCs w:val="24"/>
        </w:rPr>
        <w:t xml:space="preserve">Reference Style: </w:t>
      </w:r>
      <w:r w:rsidRPr="00CC309B">
        <w:rPr>
          <w:rFonts w:ascii="Century Schoolbook" w:hAnsi="Century Schoolbook" w:cstheme="minorHAnsi"/>
          <w:sz w:val="24"/>
          <w:szCs w:val="24"/>
        </w:rPr>
        <w:t xml:space="preserve">Follow </w:t>
      </w:r>
      <w:r w:rsidR="00077464" w:rsidRPr="00CC309B">
        <w:rPr>
          <w:rFonts w:ascii="Century Schoolbook" w:hAnsi="Century Schoolbook" w:cstheme="minorHAnsi"/>
          <w:sz w:val="24"/>
          <w:szCs w:val="24"/>
        </w:rPr>
        <w:t>either APA or</w:t>
      </w:r>
      <w:r w:rsidRPr="00CC309B">
        <w:rPr>
          <w:rFonts w:ascii="Century Schoolbook" w:hAnsi="Century Schoolbook" w:cstheme="minorHAnsi"/>
          <w:sz w:val="24"/>
          <w:szCs w:val="24"/>
        </w:rPr>
        <w:t xml:space="preserve"> Harvard Style</w:t>
      </w:r>
    </w:p>
    <w:p w:rsidR="00077464" w:rsidRPr="00CC309B" w:rsidRDefault="003F7E87" w:rsidP="005F3F4E">
      <w:pPr>
        <w:pStyle w:val="ListParagraph"/>
        <w:spacing w:after="0"/>
        <w:ind w:left="862"/>
        <w:jc w:val="both"/>
        <w:rPr>
          <w:rFonts w:ascii="Century Schoolbook" w:eastAsia="Times New Roman" w:hAnsi="Century Schoolbook" w:cstheme="minorHAnsi"/>
          <w:color w:val="0000FF" w:themeColor="hyperlink"/>
          <w:sz w:val="16"/>
          <w:szCs w:val="20"/>
          <w:u w:val="single"/>
          <w:lang w:val="en-AU" w:eastAsia="en-US"/>
        </w:rPr>
      </w:pPr>
      <w:hyperlink r:id="rId13" w:history="1">
        <w:r w:rsidR="00077464" w:rsidRPr="00CC309B">
          <w:rPr>
            <w:rStyle w:val="Hyperlink"/>
            <w:rFonts w:ascii="Century Schoolbook" w:eastAsia="Times New Roman" w:hAnsi="Century Schoolbook" w:cstheme="minorHAnsi"/>
            <w:sz w:val="16"/>
            <w:szCs w:val="20"/>
            <w:lang w:val="en-AU" w:eastAsia="en-US"/>
          </w:rPr>
          <w:t>https://app.secure.griffith.edu.au/reference_tool/index-core.php</w:t>
        </w:r>
      </w:hyperlink>
    </w:p>
    <w:p w:rsidR="00EE6569" w:rsidRPr="00CC309B" w:rsidRDefault="00EE6569" w:rsidP="005F3F4E">
      <w:pPr>
        <w:pStyle w:val="ListParagraph"/>
        <w:numPr>
          <w:ilvl w:val="0"/>
          <w:numId w:val="3"/>
        </w:numPr>
        <w:spacing w:after="0"/>
        <w:ind w:left="426" w:hanging="426"/>
        <w:jc w:val="both"/>
        <w:rPr>
          <w:rFonts w:ascii="Century Schoolbook" w:hAnsi="Century Schoolbook" w:cstheme="minorHAnsi"/>
          <w:sz w:val="24"/>
          <w:szCs w:val="24"/>
        </w:rPr>
      </w:pPr>
      <w:r w:rsidRPr="00CC309B">
        <w:rPr>
          <w:rFonts w:ascii="Century Schoolbook" w:hAnsi="Century Schoolbook" w:cstheme="minorHAnsi"/>
          <w:sz w:val="24"/>
          <w:szCs w:val="24"/>
        </w:rPr>
        <w:t xml:space="preserve">All answers must use proper English expression and grammar. </w:t>
      </w:r>
    </w:p>
    <w:p w:rsidR="00EE6569" w:rsidRPr="00CC309B" w:rsidRDefault="00EE6569" w:rsidP="005F3F4E">
      <w:pPr>
        <w:pStyle w:val="ListParagraph"/>
        <w:numPr>
          <w:ilvl w:val="0"/>
          <w:numId w:val="3"/>
        </w:numPr>
        <w:spacing w:after="0"/>
        <w:ind w:left="426" w:hanging="426"/>
        <w:jc w:val="both"/>
        <w:rPr>
          <w:rFonts w:ascii="Century Schoolbook" w:hAnsi="Century Schoolbook" w:cstheme="minorHAnsi"/>
          <w:sz w:val="24"/>
          <w:szCs w:val="24"/>
        </w:rPr>
      </w:pPr>
      <w:r w:rsidRPr="00CC309B">
        <w:rPr>
          <w:rFonts w:ascii="Century Schoolbook" w:hAnsi="Century Schoolbook" w:cstheme="minorHAnsi"/>
          <w:sz w:val="24"/>
          <w:szCs w:val="24"/>
        </w:rPr>
        <w:t>The assignment must be submitted</w:t>
      </w:r>
      <w:r w:rsidR="00F54BB5" w:rsidRPr="00CC309B">
        <w:rPr>
          <w:rFonts w:ascii="Century Schoolbook" w:hAnsi="Century Schoolbook" w:cstheme="minorHAnsi"/>
          <w:sz w:val="24"/>
          <w:szCs w:val="24"/>
        </w:rPr>
        <w:t xml:space="preserve"> electronically </w:t>
      </w:r>
      <w:r w:rsidR="00F602A3" w:rsidRPr="00CC309B">
        <w:rPr>
          <w:rFonts w:ascii="Century Schoolbook" w:hAnsi="Century Schoolbook" w:cstheme="minorHAnsi"/>
          <w:sz w:val="24"/>
          <w:szCs w:val="24"/>
        </w:rPr>
        <w:t xml:space="preserve">along </w:t>
      </w:r>
      <w:r w:rsidRPr="00CC309B">
        <w:rPr>
          <w:rFonts w:ascii="Century Schoolbook" w:hAnsi="Century Schoolbook" w:cstheme="minorHAnsi"/>
          <w:sz w:val="24"/>
          <w:szCs w:val="24"/>
        </w:rPr>
        <w:t xml:space="preserve">with </w:t>
      </w:r>
      <w:r w:rsidR="00F602A3" w:rsidRPr="00CC309B">
        <w:rPr>
          <w:rFonts w:ascii="Century Schoolbook" w:hAnsi="Century Schoolbook" w:cstheme="minorHAnsi"/>
          <w:sz w:val="24"/>
          <w:szCs w:val="24"/>
        </w:rPr>
        <w:t xml:space="preserve">the completion of </w:t>
      </w:r>
      <w:r w:rsidR="0053306E" w:rsidRPr="00CC309B">
        <w:rPr>
          <w:rFonts w:ascii="Century Schoolbook" w:hAnsi="Century Schoolbook" w:cstheme="minorHAnsi"/>
          <w:sz w:val="24"/>
          <w:szCs w:val="24"/>
        </w:rPr>
        <w:t xml:space="preserve">University coversheet </w:t>
      </w:r>
      <w:r w:rsidR="00BF16BC">
        <w:rPr>
          <w:rFonts w:ascii="Century Schoolbook" w:hAnsi="Century Schoolbook" w:cstheme="minorHAnsi"/>
          <w:sz w:val="24"/>
          <w:szCs w:val="24"/>
        </w:rPr>
        <w:t>questionnaire</w:t>
      </w:r>
      <w:r w:rsidR="00F602A3" w:rsidRPr="00CC309B">
        <w:rPr>
          <w:rFonts w:ascii="Century Schoolbook" w:hAnsi="Century Schoolbook" w:cstheme="minorHAnsi"/>
          <w:sz w:val="24"/>
          <w:szCs w:val="24"/>
        </w:rPr>
        <w:t xml:space="preserve"> by</w:t>
      </w:r>
      <w:r w:rsidRPr="00CC309B">
        <w:rPr>
          <w:rFonts w:ascii="Century Schoolbook" w:hAnsi="Century Schoolbook" w:cstheme="minorHAnsi"/>
          <w:sz w:val="24"/>
          <w:szCs w:val="24"/>
        </w:rPr>
        <w:t xml:space="preserve"> the due date.</w:t>
      </w:r>
    </w:p>
    <w:p w:rsidR="000D5218" w:rsidRPr="00CC309B" w:rsidRDefault="000D5218" w:rsidP="005F3F4E">
      <w:pPr>
        <w:pStyle w:val="ListParagraph"/>
        <w:numPr>
          <w:ilvl w:val="0"/>
          <w:numId w:val="3"/>
        </w:numPr>
        <w:spacing w:after="0"/>
        <w:ind w:left="426" w:hanging="426"/>
        <w:jc w:val="both"/>
        <w:rPr>
          <w:rFonts w:ascii="Century Schoolbook" w:hAnsi="Century Schoolbook" w:cstheme="minorHAnsi"/>
          <w:sz w:val="24"/>
          <w:szCs w:val="24"/>
        </w:rPr>
      </w:pPr>
      <w:r w:rsidRPr="00CC309B">
        <w:rPr>
          <w:rFonts w:ascii="Century Schoolbook" w:hAnsi="Century Schoolbook" w:cstheme="minorHAnsi"/>
          <w:sz w:val="24"/>
          <w:szCs w:val="24"/>
        </w:rPr>
        <w:t>Late submission will attract a deduction of </w:t>
      </w:r>
      <w:r w:rsidR="00F602A3" w:rsidRPr="00CC309B">
        <w:rPr>
          <w:rFonts w:ascii="Century Schoolbook" w:hAnsi="Century Schoolbook" w:cstheme="minorHAnsi"/>
          <w:sz w:val="24"/>
          <w:szCs w:val="24"/>
        </w:rPr>
        <w:t>5% of the whole marks</w:t>
      </w:r>
      <w:r w:rsidRPr="00CC309B">
        <w:rPr>
          <w:rFonts w:ascii="Century Schoolbook" w:hAnsi="Century Schoolbook" w:cstheme="minorHAnsi"/>
          <w:sz w:val="24"/>
          <w:szCs w:val="24"/>
        </w:rPr>
        <w:t xml:space="preserve"> per day for penalty.</w:t>
      </w:r>
    </w:p>
    <w:p w:rsidR="00F602A3" w:rsidRPr="00CC309B" w:rsidRDefault="00F602A3" w:rsidP="005F3F4E">
      <w:pPr>
        <w:pStyle w:val="ListParagraph"/>
        <w:numPr>
          <w:ilvl w:val="0"/>
          <w:numId w:val="3"/>
        </w:numPr>
        <w:spacing w:after="0"/>
        <w:ind w:left="426" w:hanging="426"/>
        <w:jc w:val="both"/>
        <w:rPr>
          <w:rFonts w:ascii="Century Schoolbook" w:hAnsi="Century Schoolbook" w:cstheme="minorHAnsi"/>
          <w:sz w:val="24"/>
          <w:szCs w:val="24"/>
        </w:rPr>
      </w:pPr>
      <w:r w:rsidRPr="00CC309B">
        <w:rPr>
          <w:rFonts w:ascii="Century Schoolbook" w:hAnsi="Century Schoolbook" w:cstheme="minorHAnsi"/>
          <w:sz w:val="24"/>
          <w:szCs w:val="24"/>
        </w:rPr>
        <w:t>The assignment must be Word-processed, using Times New Roman, 12 Font, 1.5-spaced for the main text, and single spaced for tables &amp; figures.</w:t>
      </w:r>
    </w:p>
    <w:p w:rsidR="00546D29" w:rsidRPr="00CC309B" w:rsidRDefault="00546D29" w:rsidP="005F3F4E">
      <w:pPr>
        <w:pStyle w:val="ListParagraph"/>
        <w:numPr>
          <w:ilvl w:val="0"/>
          <w:numId w:val="3"/>
        </w:numPr>
        <w:spacing w:after="0"/>
        <w:ind w:left="426" w:hanging="426"/>
        <w:jc w:val="both"/>
        <w:rPr>
          <w:rFonts w:ascii="Century Schoolbook" w:hAnsi="Century Schoolbook" w:cstheme="minorHAnsi"/>
          <w:sz w:val="24"/>
          <w:szCs w:val="24"/>
        </w:rPr>
      </w:pPr>
      <w:r w:rsidRPr="00CC309B">
        <w:rPr>
          <w:rFonts w:ascii="Century Schoolbook" w:hAnsi="Century Schoolbook" w:cstheme="minorHAnsi"/>
          <w:b/>
          <w:sz w:val="24"/>
          <w:szCs w:val="24"/>
        </w:rPr>
        <w:t>Word Limit</w:t>
      </w:r>
      <w:r w:rsidRPr="00CC309B">
        <w:rPr>
          <w:rFonts w:ascii="Century Schoolbook" w:hAnsi="Century Schoolbook" w:cstheme="minorHAnsi"/>
          <w:sz w:val="24"/>
          <w:szCs w:val="24"/>
        </w:rPr>
        <w:t xml:space="preserve">: </w:t>
      </w:r>
      <w:r w:rsidR="00F54BB5" w:rsidRPr="00CC309B">
        <w:rPr>
          <w:rFonts w:ascii="Century Schoolbook" w:hAnsi="Century Schoolbook" w:cstheme="minorHAnsi"/>
          <w:sz w:val="24"/>
          <w:szCs w:val="24"/>
        </w:rPr>
        <w:t>15 pages excluding references &amp; appendixes</w:t>
      </w:r>
    </w:p>
    <w:p w:rsidR="00C43CDE" w:rsidRPr="00CC309B" w:rsidRDefault="00C43CDE" w:rsidP="005F3F4E">
      <w:pPr>
        <w:spacing w:line="276" w:lineRule="auto"/>
        <w:ind w:left="567" w:hanging="567"/>
        <w:jc w:val="both"/>
        <w:rPr>
          <w:rFonts w:ascii="Century Schoolbook" w:hAnsi="Century Schoolbook" w:cstheme="minorHAnsi"/>
          <w:b/>
          <w:sz w:val="24"/>
          <w:szCs w:val="24"/>
          <w:u w:val="single"/>
          <w:lang w:val="en-US"/>
        </w:rPr>
      </w:pPr>
    </w:p>
    <w:p w:rsidR="00EE6569" w:rsidRPr="00CC309B" w:rsidRDefault="00F602A3" w:rsidP="005F3F4E">
      <w:pPr>
        <w:spacing w:line="276" w:lineRule="auto"/>
        <w:ind w:left="567" w:hanging="567"/>
        <w:jc w:val="both"/>
        <w:rPr>
          <w:rFonts w:ascii="Century Schoolbook" w:hAnsi="Century Schoolbook" w:cstheme="minorHAnsi"/>
          <w:b/>
          <w:szCs w:val="24"/>
          <w:u w:val="single"/>
        </w:rPr>
      </w:pPr>
      <w:r w:rsidRPr="00CC309B">
        <w:rPr>
          <w:rFonts w:ascii="Century Schoolbook" w:hAnsi="Century Schoolbook" w:cstheme="minorHAnsi"/>
          <w:b/>
          <w:szCs w:val="24"/>
          <w:u w:val="single"/>
        </w:rPr>
        <w:t>OPTION</w:t>
      </w:r>
      <w:r w:rsidR="008A7231" w:rsidRPr="00CC309B">
        <w:rPr>
          <w:rFonts w:ascii="Century Schoolbook" w:hAnsi="Century Schoolbook" w:cstheme="minorHAnsi"/>
          <w:b/>
          <w:szCs w:val="24"/>
          <w:u w:val="single"/>
        </w:rPr>
        <w:t>AL</w:t>
      </w:r>
      <w:r w:rsidR="00EE6569" w:rsidRPr="00CC309B">
        <w:rPr>
          <w:rFonts w:ascii="Century Schoolbook" w:hAnsi="Century Schoolbook" w:cstheme="minorHAnsi"/>
          <w:b/>
          <w:szCs w:val="24"/>
          <w:u w:val="single"/>
        </w:rPr>
        <w:t>:</w:t>
      </w:r>
    </w:p>
    <w:p w:rsidR="00EE6569" w:rsidRPr="00CC309B" w:rsidRDefault="00F54BB5" w:rsidP="005F3F4E">
      <w:pPr>
        <w:numPr>
          <w:ilvl w:val="0"/>
          <w:numId w:val="4"/>
        </w:numPr>
        <w:spacing w:after="200" w:line="276" w:lineRule="auto"/>
        <w:ind w:left="425" w:hanging="425"/>
        <w:jc w:val="both"/>
        <w:rPr>
          <w:rFonts w:ascii="Century Schoolbook" w:hAnsi="Century Schoolbook" w:cstheme="minorHAnsi"/>
          <w:b/>
          <w:sz w:val="24"/>
          <w:szCs w:val="24"/>
        </w:rPr>
      </w:pPr>
      <w:r w:rsidRPr="00CC309B">
        <w:rPr>
          <w:rFonts w:ascii="Century Schoolbook" w:hAnsi="Century Schoolbook" w:cstheme="minorHAnsi"/>
          <w:szCs w:val="24"/>
        </w:rPr>
        <w:t>Go to Learning@Griffith. You can submit your draft version first and SafeAssign will return the text matchings of your assignment with the databases. You are then given a chance to revise your assignment before submitting the final version.</w:t>
      </w:r>
      <w:r w:rsidR="00EE6569" w:rsidRPr="00CC309B">
        <w:rPr>
          <w:rFonts w:ascii="Century Schoolbook" w:hAnsi="Century Schoolbook" w:cstheme="minorHAnsi"/>
          <w:b/>
          <w:sz w:val="24"/>
          <w:szCs w:val="24"/>
        </w:rPr>
        <w:br w:type="page"/>
      </w:r>
    </w:p>
    <w:p w:rsidR="002274EF" w:rsidRPr="00CC309B" w:rsidRDefault="000F4381" w:rsidP="002274EF">
      <w:pPr>
        <w:spacing w:line="276" w:lineRule="auto"/>
        <w:jc w:val="center"/>
        <w:rPr>
          <w:rFonts w:ascii="Century Schoolbook" w:hAnsi="Century Schoolbook" w:cstheme="minorHAnsi"/>
          <w:b/>
          <w:sz w:val="24"/>
          <w:szCs w:val="24"/>
        </w:rPr>
      </w:pPr>
      <w:r w:rsidRPr="00CC309B">
        <w:rPr>
          <w:rFonts w:ascii="Century Schoolbook" w:hAnsi="Century Schoolbook" w:cstheme="minorHAnsi"/>
          <w:b/>
          <w:sz w:val="24"/>
          <w:szCs w:val="24"/>
        </w:rPr>
        <w:t>72</w:t>
      </w:r>
      <w:r w:rsidR="00361FFA" w:rsidRPr="00CC309B">
        <w:rPr>
          <w:rFonts w:ascii="Century Schoolbook" w:hAnsi="Century Schoolbook" w:cstheme="minorHAnsi"/>
          <w:b/>
          <w:sz w:val="24"/>
          <w:szCs w:val="24"/>
        </w:rPr>
        <w:t>44</w:t>
      </w:r>
      <w:r w:rsidRPr="00CC309B">
        <w:rPr>
          <w:rFonts w:ascii="Century Schoolbook" w:hAnsi="Century Schoolbook" w:cstheme="minorHAnsi"/>
          <w:b/>
          <w:sz w:val="24"/>
          <w:szCs w:val="24"/>
        </w:rPr>
        <w:t>AFE Take-Home Assignment</w:t>
      </w:r>
      <w:r w:rsidR="00C97860" w:rsidRPr="00CC309B">
        <w:rPr>
          <w:rFonts w:ascii="Century Schoolbook" w:hAnsi="Century Schoolbook" w:cstheme="minorHAnsi"/>
          <w:b/>
          <w:sz w:val="24"/>
          <w:szCs w:val="24"/>
        </w:rPr>
        <w:t xml:space="preserve"> </w:t>
      </w:r>
      <w:r w:rsidRPr="00CC309B">
        <w:rPr>
          <w:rFonts w:ascii="Century Schoolbook" w:hAnsi="Century Schoolbook" w:cstheme="minorHAnsi"/>
          <w:b/>
          <w:sz w:val="24"/>
          <w:szCs w:val="24"/>
        </w:rPr>
        <w:t xml:space="preserve">– </w:t>
      </w:r>
      <w:r w:rsidR="006227ED" w:rsidRPr="00CC309B">
        <w:rPr>
          <w:rFonts w:ascii="Century Schoolbook" w:hAnsi="Century Schoolbook" w:cstheme="minorHAnsi"/>
          <w:b/>
          <w:sz w:val="24"/>
          <w:szCs w:val="24"/>
        </w:rPr>
        <w:t>2020T1</w:t>
      </w:r>
    </w:p>
    <w:p w:rsidR="0013481F" w:rsidRPr="00CC309B" w:rsidRDefault="0013481F" w:rsidP="002274EF">
      <w:pPr>
        <w:spacing w:line="276" w:lineRule="auto"/>
        <w:jc w:val="center"/>
        <w:rPr>
          <w:rFonts w:ascii="Century Schoolbook" w:hAnsi="Century Schoolbook" w:cstheme="minorHAnsi"/>
          <w:b/>
          <w:sz w:val="24"/>
          <w:szCs w:val="24"/>
        </w:rPr>
      </w:pPr>
      <w:r w:rsidRPr="00CC309B">
        <w:rPr>
          <w:rFonts w:ascii="Century Schoolbook" w:hAnsi="Century Schoolbook" w:cstheme="minorHAnsi"/>
          <w:b/>
          <w:szCs w:val="24"/>
          <w:u w:val="single"/>
        </w:rPr>
        <w:t xml:space="preserve">Total </w:t>
      </w:r>
      <w:r w:rsidR="00077464" w:rsidRPr="00CC309B">
        <w:rPr>
          <w:rFonts w:ascii="Century Schoolbook" w:hAnsi="Century Schoolbook" w:cstheme="minorHAnsi"/>
          <w:b/>
          <w:szCs w:val="24"/>
          <w:u w:val="single"/>
        </w:rPr>
        <w:t>4</w:t>
      </w:r>
      <w:r w:rsidR="00151F94" w:rsidRPr="00CC309B">
        <w:rPr>
          <w:rFonts w:ascii="Century Schoolbook" w:hAnsi="Century Schoolbook" w:cstheme="minorHAnsi"/>
          <w:b/>
          <w:szCs w:val="24"/>
          <w:u w:val="single"/>
        </w:rPr>
        <w:t>0</w:t>
      </w:r>
      <w:r w:rsidR="000F4381" w:rsidRPr="00CC309B">
        <w:rPr>
          <w:rFonts w:ascii="Century Schoolbook" w:hAnsi="Century Schoolbook" w:cstheme="minorHAnsi"/>
          <w:b/>
          <w:szCs w:val="24"/>
          <w:u w:val="single"/>
        </w:rPr>
        <w:t xml:space="preserve"> </w:t>
      </w:r>
      <w:r w:rsidR="00E07ABA" w:rsidRPr="00CC309B">
        <w:rPr>
          <w:rFonts w:ascii="Century Schoolbook" w:hAnsi="Century Schoolbook" w:cstheme="minorHAnsi"/>
          <w:b/>
          <w:szCs w:val="24"/>
          <w:u w:val="single"/>
        </w:rPr>
        <w:t xml:space="preserve">Marks worth </w:t>
      </w:r>
      <w:r w:rsidR="00077464" w:rsidRPr="00CC309B">
        <w:rPr>
          <w:rFonts w:ascii="Century Schoolbook" w:hAnsi="Century Schoolbook" w:cstheme="minorHAnsi"/>
          <w:b/>
          <w:szCs w:val="24"/>
          <w:u w:val="single"/>
        </w:rPr>
        <w:t>20</w:t>
      </w:r>
      <w:r w:rsidR="00E07ABA" w:rsidRPr="00CC309B">
        <w:rPr>
          <w:rFonts w:ascii="Century Schoolbook" w:hAnsi="Century Schoolbook" w:cstheme="minorHAnsi"/>
          <w:b/>
          <w:szCs w:val="24"/>
          <w:u w:val="single"/>
        </w:rPr>
        <w:t>% of the total assessment</w:t>
      </w:r>
    </w:p>
    <w:p w:rsidR="000F4381" w:rsidRPr="00CC309B" w:rsidRDefault="000F4381" w:rsidP="00C43CDE">
      <w:pPr>
        <w:spacing w:line="276" w:lineRule="auto"/>
        <w:rPr>
          <w:rFonts w:ascii="Century Schoolbook" w:hAnsi="Century Schoolbook" w:cstheme="minorHAnsi"/>
          <w:i/>
          <w:sz w:val="22"/>
          <w:szCs w:val="24"/>
          <w:lang w:eastAsia="en-AU"/>
        </w:rPr>
      </w:pPr>
    </w:p>
    <w:p w:rsidR="006227ED" w:rsidRPr="00CC309B" w:rsidRDefault="006227ED" w:rsidP="006227ED">
      <w:pPr>
        <w:spacing w:line="276" w:lineRule="auto"/>
        <w:rPr>
          <w:rFonts w:ascii="Century Schoolbook" w:hAnsi="Century Schoolbook"/>
          <w:b/>
          <w:sz w:val="28"/>
          <w:szCs w:val="24"/>
        </w:rPr>
      </w:pPr>
      <w:r w:rsidRPr="00CC309B">
        <w:rPr>
          <w:rFonts w:ascii="Century Schoolbook" w:hAnsi="Century Schoolbook"/>
          <w:sz w:val="24"/>
          <w:szCs w:val="24"/>
          <w:lang w:eastAsia="en-AU"/>
        </w:rPr>
        <w:t xml:space="preserve">In your report, please address the issues faced by the client as mentioned in the case. Please follow the general format of a consulting report. </w:t>
      </w:r>
      <w:r w:rsidRPr="00CC309B">
        <w:rPr>
          <w:rFonts w:ascii="Century Schoolbook" w:hAnsi="Century Schoolbook"/>
          <w:b/>
          <w:sz w:val="24"/>
          <w:szCs w:val="24"/>
          <w:lang w:eastAsia="en-AU"/>
        </w:rPr>
        <w:t>34 marks</w:t>
      </w:r>
      <w:r w:rsidRPr="00CC309B">
        <w:rPr>
          <w:rFonts w:ascii="Century Schoolbook" w:hAnsi="Century Schoolbook"/>
          <w:sz w:val="24"/>
          <w:szCs w:val="24"/>
          <w:lang w:eastAsia="en-AU"/>
        </w:rPr>
        <w:t xml:space="preserve"> are related to your addressing of the questions indicated in the case.  In addition, another </w:t>
      </w:r>
      <w:r w:rsidRPr="00CC309B">
        <w:rPr>
          <w:rFonts w:ascii="Century Schoolbook" w:hAnsi="Century Schoolbook"/>
          <w:b/>
          <w:sz w:val="24"/>
          <w:szCs w:val="24"/>
          <w:lang w:eastAsia="en-AU"/>
        </w:rPr>
        <w:t>6 marks are allocated to the conclusion and other aspects of the report</w:t>
      </w:r>
      <w:r w:rsidRPr="00CC309B">
        <w:rPr>
          <w:rFonts w:ascii="Century Schoolbook" w:hAnsi="Century Schoolbook"/>
          <w:sz w:val="24"/>
          <w:szCs w:val="24"/>
          <w:lang w:eastAsia="en-AU"/>
        </w:rPr>
        <w:t xml:space="preserve"> (including the format of the report, writing clarity, grammatical accuracy, logical flow, relevance of justification, etc.). </w:t>
      </w:r>
    </w:p>
    <w:p w:rsidR="006227ED" w:rsidRPr="00CC309B" w:rsidRDefault="006227ED" w:rsidP="006227ED">
      <w:pPr>
        <w:spacing w:line="276" w:lineRule="auto"/>
        <w:rPr>
          <w:rFonts w:ascii="Century Schoolbook" w:hAnsi="Century Schoolbook"/>
          <w:b/>
          <w:sz w:val="24"/>
          <w:szCs w:val="24"/>
          <w:u w:val="single"/>
        </w:rPr>
      </w:pPr>
    </w:p>
    <w:p w:rsidR="006227ED" w:rsidRPr="00CC309B" w:rsidRDefault="006227ED" w:rsidP="006227ED">
      <w:pPr>
        <w:spacing w:line="276" w:lineRule="auto"/>
        <w:rPr>
          <w:rFonts w:ascii="Century Schoolbook" w:hAnsi="Century Schoolbook"/>
          <w:b/>
          <w:sz w:val="24"/>
          <w:szCs w:val="24"/>
        </w:rPr>
      </w:pPr>
      <w:r w:rsidRPr="00CC309B">
        <w:rPr>
          <w:rFonts w:ascii="Century Schoolbook" w:hAnsi="Century Schoolbook"/>
          <w:b/>
          <w:sz w:val="24"/>
          <w:szCs w:val="24"/>
        </w:rPr>
        <w:t>*****</w:t>
      </w:r>
    </w:p>
    <w:p w:rsidR="006227ED" w:rsidRPr="00CC309B" w:rsidRDefault="006227ED" w:rsidP="006227ED">
      <w:pPr>
        <w:spacing w:line="276" w:lineRule="auto"/>
        <w:rPr>
          <w:rFonts w:ascii="Century Schoolbook" w:eastAsia="SimSun" w:hAnsi="Century Schoolbook"/>
          <w:sz w:val="24"/>
          <w:szCs w:val="24"/>
        </w:rPr>
      </w:pPr>
      <w:r w:rsidRPr="00CC309B">
        <w:rPr>
          <w:rFonts w:ascii="Century Schoolbook" w:hAnsi="Century Schoolbook"/>
          <w:sz w:val="24"/>
          <w:szCs w:val="24"/>
        </w:rPr>
        <w:t>Suppose you are a risk management professional working for Top-Knotch RM - a firm which is located in the Redlands, Queensland. Top-Knotch RM provides consulting services to firms such as airline companies and mining companies on their risk management. Mr. Richard Dolan, the treasurer of IMine Corporation, approaches</w:t>
      </w:r>
      <w:r w:rsidRPr="00CC309B">
        <w:rPr>
          <w:rFonts w:ascii="Century Schoolbook" w:eastAsia="SimSun" w:hAnsi="Century Schoolbook"/>
          <w:sz w:val="24"/>
          <w:szCs w:val="24"/>
        </w:rPr>
        <w:t xml:space="preserve"> you today (assume it is now March 2020) to ask you for advice on the financial risk management of his company.</w:t>
      </w:r>
    </w:p>
    <w:p w:rsidR="006227ED" w:rsidRPr="00CC309B" w:rsidRDefault="006227ED" w:rsidP="006227ED">
      <w:pPr>
        <w:pStyle w:val="NormalWeb"/>
        <w:spacing w:line="276" w:lineRule="auto"/>
        <w:rPr>
          <w:rFonts w:ascii="Century Schoolbook" w:eastAsia="SimSun" w:hAnsi="Century Schoolbook"/>
          <w:lang w:eastAsia="en-US"/>
        </w:rPr>
      </w:pPr>
      <w:r w:rsidRPr="00CC309B">
        <w:rPr>
          <w:rFonts w:ascii="Century Schoolbook" w:hAnsi="Century Schoolbook"/>
        </w:rPr>
        <w:t xml:space="preserve">IMine </w:t>
      </w:r>
      <w:r w:rsidRPr="00CC309B">
        <w:rPr>
          <w:rFonts w:ascii="Century Schoolbook" w:eastAsia="SimSun" w:hAnsi="Century Schoolbook"/>
          <w:lang w:eastAsia="en-US"/>
        </w:rPr>
        <w:t xml:space="preserve">Corporation is an Australian gold mining company producing gold from Australia's highest-grade major goldfield in north eastern Australia, with plans to increase its size and valuation over the next few years. </w:t>
      </w:r>
      <w:r w:rsidRPr="00CC309B">
        <w:rPr>
          <w:rFonts w:ascii="Century Schoolbook" w:hAnsi="Century Schoolbook"/>
        </w:rPr>
        <w:t xml:space="preserve">IMine </w:t>
      </w:r>
      <w:r w:rsidRPr="00CC309B">
        <w:rPr>
          <w:rFonts w:ascii="Century Schoolbook" w:eastAsia="SimSun" w:hAnsi="Century Schoolbook"/>
          <w:lang w:eastAsia="en-US"/>
        </w:rPr>
        <w:t xml:space="preserve">is a growth company that aims to a growing cash flow from expanding gold mining operations and the huge capital growth upside of an exploration company seeking to define up to 15 million troy ounces of gold. The company has invested in developing the goldfield, and commenced extracting gold and gold production from its underground mines. </w:t>
      </w:r>
    </w:p>
    <w:p w:rsidR="006227ED" w:rsidRPr="00CC309B" w:rsidRDefault="006227ED" w:rsidP="006227ED">
      <w:pPr>
        <w:spacing w:line="276" w:lineRule="auto"/>
        <w:rPr>
          <w:rFonts w:ascii="Century Schoolbook" w:eastAsia="SimSun" w:hAnsi="Century Schoolbook"/>
          <w:sz w:val="24"/>
          <w:szCs w:val="24"/>
        </w:rPr>
      </w:pPr>
      <w:r w:rsidRPr="00CC309B">
        <w:rPr>
          <w:rFonts w:ascii="Century Schoolbook" w:eastAsia="SimSun" w:hAnsi="Century Schoolbook"/>
          <w:sz w:val="24"/>
          <w:szCs w:val="24"/>
        </w:rPr>
        <w:t xml:space="preserve">The company’s profit and loss is subject to the price change of gold. The company will benefit US$8,000 for each 1 cent increase in the price per troy ounce of gold sometime in late July 2020. As the market price of gold is quite volatile, the company is considering using some strategies to manage its risk exposure. One way to hedge these exposures is to use futures contracts. There are futures contracts traded in the COMEX division of the </w:t>
      </w:r>
      <w:r w:rsidRPr="00CC309B">
        <w:rPr>
          <w:rFonts w:ascii="Century Schoolbook" w:hAnsi="Century Schoolbook"/>
          <w:bCs/>
          <w:i/>
          <w:sz w:val="24"/>
          <w:szCs w:val="24"/>
        </w:rPr>
        <w:t>Chicago Mercantile Exchange (</w:t>
      </w:r>
      <w:r w:rsidRPr="00CC309B">
        <w:rPr>
          <w:rFonts w:ascii="Century Schoolbook" w:eastAsia="SimSun" w:hAnsi="Century Schoolbook"/>
          <w:sz w:val="24"/>
          <w:szCs w:val="24"/>
        </w:rPr>
        <w:t>CME) Group.</w:t>
      </w:r>
    </w:p>
    <w:p w:rsidR="006227ED" w:rsidRPr="00CC309B" w:rsidRDefault="006227ED" w:rsidP="006227ED">
      <w:pPr>
        <w:spacing w:line="276" w:lineRule="auto"/>
        <w:rPr>
          <w:rFonts w:ascii="Century Schoolbook" w:eastAsia="SimSun" w:hAnsi="Century Schoolbook"/>
          <w:sz w:val="24"/>
          <w:szCs w:val="24"/>
        </w:rPr>
      </w:pPr>
      <w:r w:rsidRPr="00CC309B">
        <w:rPr>
          <w:rFonts w:ascii="Century Schoolbook" w:eastAsia="SimSun" w:hAnsi="Century Schoolbook"/>
          <w:sz w:val="24"/>
          <w:szCs w:val="24"/>
        </w:rPr>
        <w:t xml:space="preserve">In your report, please devise a hedging strategy for </w:t>
      </w:r>
      <w:r w:rsidRPr="00CC309B">
        <w:rPr>
          <w:rFonts w:ascii="Century Schoolbook" w:hAnsi="Century Schoolbook"/>
          <w:sz w:val="24"/>
          <w:szCs w:val="24"/>
        </w:rPr>
        <w:t>IMine</w:t>
      </w:r>
      <w:r w:rsidRPr="00CC309B">
        <w:rPr>
          <w:rFonts w:ascii="Century Schoolbook" w:eastAsia="SimSun" w:hAnsi="Century Schoolbook"/>
          <w:sz w:val="24"/>
          <w:szCs w:val="24"/>
        </w:rPr>
        <w:t>.</w:t>
      </w:r>
      <w:r w:rsidRPr="00CC309B">
        <w:rPr>
          <w:rFonts w:ascii="Century Schoolbook" w:eastAsia="SimSun" w:hAnsi="Century Schoolbook"/>
          <w:sz w:val="24"/>
          <w:szCs w:val="24"/>
        </w:rPr>
        <w:tab/>
      </w:r>
      <w:r w:rsidRPr="00CC309B">
        <w:rPr>
          <w:rFonts w:ascii="Century Schoolbook" w:eastAsia="SimSun" w:hAnsi="Century Schoolbook"/>
          <w:sz w:val="24"/>
          <w:szCs w:val="24"/>
        </w:rPr>
        <w:tab/>
      </w:r>
    </w:p>
    <w:p w:rsidR="006227ED" w:rsidRPr="00CC309B" w:rsidRDefault="006227ED" w:rsidP="006227ED">
      <w:pPr>
        <w:spacing w:line="276" w:lineRule="auto"/>
        <w:rPr>
          <w:rFonts w:ascii="Century Schoolbook" w:eastAsia="SimSun" w:hAnsi="Century Schoolbook"/>
          <w:sz w:val="24"/>
          <w:szCs w:val="24"/>
        </w:rPr>
      </w:pPr>
    </w:p>
    <w:p w:rsidR="006227ED" w:rsidRPr="00CC309B" w:rsidRDefault="006227ED" w:rsidP="006227ED">
      <w:pPr>
        <w:pStyle w:val="ListParagraph"/>
        <w:numPr>
          <w:ilvl w:val="0"/>
          <w:numId w:val="5"/>
        </w:numPr>
        <w:rPr>
          <w:rFonts w:ascii="Century Schoolbook" w:hAnsi="Century Schoolbook"/>
          <w:b/>
          <w:sz w:val="24"/>
          <w:szCs w:val="24"/>
        </w:rPr>
      </w:pPr>
      <w:r w:rsidRPr="00CC309B">
        <w:rPr>
          <w:rFonts w:ascii="Century Schoolbook" w:hAnsi="Century Schoolbook"/>
          <w:sz w:val="24"/>
          <w:szCs w:val="24"/>
        </w:rPr>
        <w:t xml:space="preserve">What kind of futures should IMine use and what position should it take if IMine Gold wants to use gold futures to hedge the exposure? Why? </w:t>
      </w:r>
      <w:r w:rsidRPr="00CC309B">
        <w:rPr>
          <w:rFonts w:ascii="Century Schoolbook" w:hAnsi="Century Schoolbook"/>
          <w:b/>
          <w:sz w:val="20"/>
          <w:szCs w:val="20"/>
        </w:rPr>
        <w:t>[3 marks]</w:t>
      </w:r>
    </w:p>
    <w:p w:rsidR="006227ED" w:rsidRPr="00CC309B" w:rsidRDefault="006227ED" w:rsidP="006227ED">
      <w:pPr>
        <w:pStyle w:val="ListParagraph"/>
        <w:numPr>
          <w:ilvl w:val="0"/>
          <w:numId w:val="5"/>
        </w:numPr>
        <w:rPr>
          <w:rFonts w:ascii="Century Schoolbook" w:hAnsi="Century Schoolbook"/>
          <w:bCs/>
          <w:i/>
          <w:sz w:val="24"/>
          <w:szCs w:val="24"/>
        </w:rPr>
      </w:pPr>
      <w:r w:rsidRPr="00CC309B">
        <w:rPr>
          <w:rFonts w:ascii="Century Schoolbook" w:hAnsi="Century Schoolbook"/>
          <w:bCs/>
          <w:sz w:val="24"/>
          <w:szCs w:val="24"/>
        </w:rPr>
        <w:t>What is the optimal hedge ratio?</w:t>
      </w:r>
      <w:r w:rsidRPr="00CC309B">
        <w:rPr>
          <w:rFonts w:ascii="Century Schoolbook" w:hAnsi="Century Schoolbook"/>
          <w:bCs/>
          <w:i/>
          <w:sz w:val="24"/>
          <w:szCs w:val="24"/>
        </w:rPr>
        <w:t xml:space="preserve">    </w:t>
      </w:r>
      <w:r w:rsidRPr="00CC309B">
        <w:rPr>
          <w:rFonts w:ascii="Century Schoolbook" w:hAnsi="Century Schoolbook"/>
          <w:b/>
          <w:bCs/>
          <w:sz w:val="20"/>
          <w:szCs w:val="20"/>
        </w:rPr>
        <w:t>[5 marks]</w:t>
      </w:r>
    </w:p>
    <w:p w:rsidR="006227ED" w:rsidRPr="00CC309B" w:rsidRDefault="006227ED" w:rsidP="006227ED">
      <w:pPr>
        <w:pStyle w:val="Heading2"/>
        <w:shd w:val="clear" w:color="auto" w:fill="FFFFFF"/>
        <w:spacing w:before="0" w:beforeAutospacing="0" w:after="72" w:afterAutospacing="0"/>
        <w:textAlignment w:val="top"/>
        <w:rPr>
          <w:rFonts w:ascii="Century Schoolbook" w:hAnsi="Century Schoolbook"/>
          <w:b w:val="0"/>
        </w:rPr>
      </w:pPr>
      <w:r w:rsidRPr="00CC309B">
        <w:rPr>
          <w:rFonts w:ascii="Century Schoolbook" w:eastAsia="SimSun" w:hAnsi="Century Schoolbook"/>
          <w:b w:val="0"/>
          <w:sz w:val="24"/>
          <w:szCs w:val="24"/>
        </w:rPr>
        <w:t xml:space="preserve">Note that monthly data for spot and futures prices (both in US$) for the past five years has been obtained from Thomson Reuters Datastream for you. See Appendix A. </w:t>
      </w:r>
    </w:p>
    <w:p w:rsidR="006227ED" w:rsidRPr="00CC309B" w:rsidRDefault="006227ED" w:rsidP="006227ED">
      <w:pPr>
        <w:pStyle w:val="ListParagraph"/>
        <w:numPr>
          <w:ilvl w:val="0"/>
          <w:numId w:val="5"/>
        </w:numPr>
        <w:rPr>
          <w:rFonts w:ascii="Century Schoolbook" w:hAnsi="Century Schoolbook"/>
        </w:rPr>
      </w:pPr>
      <w:r w:rsidRPr="00CC309B">
        <w:rPr>
          <w:rFonts w:ascii="Century Schoolbook" w:hAnsi="Century Schoolbook"/>
          <w:bCs/>
          <w:sz w:val="24"/>
          <w:szCs w:val="24"/>
        </w:rPr>
        <w:t xml:space="preserve">What is the company's exposure measured in ounces of gold?    </w:t>
      </w:r>
      <w:r w:rsidRPr="00CC309B">
        <w:rPr>
          <w:rFonts w:ascii="Century Schoolbook" w:hAnsi="Century Schoolbook"/>
          <w:b/>
          <w:bCs/>
          <w:sz w:val="20"/>
          <w:szCs w:val="20"/>
        </w:rPr>
        <w:t>[1 mark]</w:t>
      </w:r>
    </w:p>
    <w:p w:rsidR="006227ED" w:rsidRPr="00CC309B" w:rsidRDefault="006227ED" w:rsidP="006227ED">
      <w:pPr>
        <w:pStyle w:val="ListParagraph"/>
        <w:numPr>
          <w:ilvl w:val="0"/>
          <w:numId w:val="5"/>
        </w:numPr>
        <w:rPr>
          <w:rFonts w:ascii="Century Schoolbook" w:hAnsi="Century Schoolbook"/>
        </w:rPr>
      </w:pPr>
      <w:r w:rsidRPr="00CC309B">
        <w:rPr>
          <w:rFonts w:ascii="Century Schoolbook" w:hAnsi="Century Schoolbook"/>
          <w:bCs/>
          <w:sz w:val="24"/>
          <w:szCs w:val="24"/>
        </w:rPr>
        <w:t xml:space="preserve">How many gold futures contracts should be traded? Note: Check the Chicago Mercantile Exchange website for the specification of gold futures. </w:t>
      </w:r>
      <w:hyperlink r:id="rId14" w:history="1">
        <w:r w:rsidRPr="00CC309B">
          <w:rPr>
            <w:rStyle w:val="Hyperlink"/>
            <w:rFonts w:ascii="Century Schoolbook" w:hAnsi="Century Schoolbook"/>
            <w:bCs/>
            <w:sz w:val="24"/>
            <w:szCs w:val="24"/>
          </w:rPr>
          <w:t>http://www.cmegroup.com</w:t>
        </w:r>
      </w:hyperlink>
      <w:r w:rsidRPr="00CC309B">
        <w:rPr>
          <w:rFonts w:ascii="Century Schoolbook" w:hAnsi="Century Schoolbook"/>
          <w:bCs/>
          <w:sz w:val="24"/>
          <w:szCs w:val="24"/>
        </w:rPr>
        <w:t xml:space="preserve">                                                                  </w:t>
      </w:r>
      <w:r w:rsidRPr="00CC309B">
        <w:rPr>
          <w:rFonts w:ascii="Century Schoolbook" w:hAnsi="Century Schoolbook"/>
          <w:b/>
          <w:sz w:val="20"/>
          <w:szCs w:val="20"/>
        </w:rPr>
        <w:t>[2 marks]</w:t>
      </w:r>
    </w:p>
    <w:p w:rsidR="006227ED" w:rsidRPr="00CC309B" w:rsidRDefault="006227ED" w:rsidP="006227ED">
      <w:pPr>
        <w:pStyle w:val="ListParagraph"/>
        <w:numPr>
          <w:ilvl w:val="0"/>
          <w:numId w:val="5"/>
        </w:numPr>
        <w:rPr>
          <w:rFonts w:ascii="Century Schoolbook" w:hAnsi="Century Schoolbook"/>
          <w:b/>
          <w:sz w:val="24"/>
          <w:szCs w:val="24"/>
        </w:rPr>
      </w:pPr>
      <w:r w:rsidRPr="00CC309B">
        <w:rPr>
          <w:rFonts w:ascii="Century Schoolbook" w:hAnsi="Century Schoolbook"/>
          <w:sz w:val="24"/>
          <w:szCs w:val="24"/>
        </w:rPr>
        <w:t xml:space="preserve">What is the initial margin requirement in March 2020?  </w:t>
      </w:r>
      <w:r w:rsidRPr="00CC309B">
        <w:rPr>
          <w:rFonts w:ascii="Century Schoolbook" w:hAnsi="Century Schoolbook"/>
          <w:sz w:val="24"/>
          <w:szCs w:val="24"/>
        </w:rPr>
        <w:tab/>
        <w:t xml:space="preserve">         </w:t>
      </w:r>
      <w:r w:rsidRPr="00CC309B">
        <w:rPr>
          <w:rFonts w:ascii="Century Schoolbook" w:hAnsi="Century Schoolbook"/>
          <w:b/>
          <w:sz w:val="20"/>
          <w:szCs w:val="20"/>
        </w:rPr>
        <w:t>[1 mark]</w:t>
      </w:r>
    </w:p>
    <w:p w:rsidR="006227ED" w:rsidRPr="00CC309B" w:rsidRDefault="006227ED" w:rsidP="006227ED">
      <w:pPr>
        <w:pStyle w:val="ListParagraph"/>
        <w:numPr>
          <w:ilvl w:val="0"/>
          <w:numId w:val="5"/>
        </w:numPr>
        <w:rPr>
          <w:rFonts w:ascii="Century Schoolbook" w:hAnsi="Century Schoolbook"/>
          <w:sz w:val="24"/>
          <w:szCs w:val="24"/>
        </w:rPr>
      </w:pPr>
      <w:r w:rsidRPr="00CC309B">
        <w:rPr>
          <w:rFonts w:ascii="Century Schoolbook" w:hAnsi="Century Schoolbook"/>
          <w:sz w:val="24"/>
          <w:szCs w:val="24"/>
        </w:rPr>
        <w:t xml:space="preserve">What are other major risks faced by IMine apart from the risk arising from the price change in gold?                                                                              </w:t>
      </w:r>
      <w:r w:rsidRPr="00CC309B">
        <w:rPr>
          <w:rFonts w:ascii="Century Schoolbook" w:hAnsi="Century Schoolbook"/>
          <w:b/>
          <w:sz w:val="20"/>
          <w:szCs w:val="20"/>
        </w:rPr>
        <w:t>[5 marks]</w:t>
      </w:r>
    </w:p>
    <w:p w:rsidR="006227ED" w:rsidRPr="00CC309B" w:rsidRDefault="006227ED" w:rsidP="006227ED">
      <w:pPr>
        <w:spacing w:line="276" w:lineRule="auto"/>
        <w:rPr>
          <w:rFonts w:ascii="Century Schoolbook" w:eastAsia="SimSun" w:hAnsi="Century Schoolbook"/>
          <w:sz w:val="24"/>
          <w:szCs w:val="24"/>
        </w:rPr>
      </w:pPr>
      <w:r w:rsidRPr="00CC309B">
        <w:rPr>
          <w:rFonts w:ascii="Century Schoolbook" w:eastAsia="SimSun" w:hAnsi="Century Schoolbook"/>
          <w:sz w:val="24"/>
          <w:szCs w:val="24"/>
        </w:rPr>
        <w:t xml:space="preserve">In your report, please also address Richard’s concerns: Richard is concerned with the use of derivatives. He has heard from his long-term friend, Mr MF, who graduated with a Master of Finance degree from Griffith University, on the dangers of misusing of derivatives products such as futures to firms. </w:t>
      </w:r>
      <w:r w:rsidRPr="00CC309B">
        <w:rPr>
          <w:rFonts w:ascii="Century Schoolbook" w:hAnsi="Century Schoolbook"/>
          <w:b/>
        </w:rPr>
        <w:t>[4 marks]</w:t>
      </w:r>
      <w:r w:rsidRPr="00CC309B">
        <w:rPr>
          <w:rFonts w:ascii="Century Schoolbook" w:eastAsia="SimSun" w:hAnsi="Century Schoolbook"/>
          <w:sz w:val="24"/>
          <w:szCs w:val="24"/>
        </w:rPr>
        <w:t xml:space="preserve"> Mr MF also mentioned that derivatives pose a danger to the whole financial system, and thus they should be banned. Recently a complex derivatives trade has caused over $5 billion losses at J.P. Morgan.  Above all, an investment guru, Warren Buffett, once referred derivatives to as "time bombs" and financial "weapons of mass destruction” (details can be found in Appendix B).  </w:t>
      </w:r>
      <w:r w:rsidRPr="00CC309B">
        <w:rPr>
          <w:rFonts w:ascii="Century Schoolbook" w:hAnsi="Century Schoolbook"/>
          <w:b/>
        </w:rPr>
        <w:t>[4 marks]</w:t>
      </w:r>
    </w:p>
    <w:p w:rsidR="006227ED" w:rsidRPr="00CC309B" w:rsidRDefault="006227ED" w:rsidP="006227ED">
      <w:pPr>
        <w:spacing w:line="276" w:lineRule="auto"/>
        <w:rPr>
          <w:rFonts w:ascii="Century Schoolbook" w:eastAsia="SimSun" w:hAnsi="Century Schoolbook"/>
          <w:sz w:val="24"/>
          <w:szCs w:val="24"/>
        </w:rPr>
      </w:pPr>
      <w:r w:rsidRPr="00CC309B">
        <w:rPr>
          <w:rFonts w:ascii="Century Schoolbook" w:eastAsia="SimSun" w:hAnsi="Century Schoolbook"/>
          <w:sz w:val="24"/>
          <w:szCs w:val="24"/>
        </w:rPr>
        <w:t xml:space="preserve">Finally, you also need to address whether the company like </w:t>
      </w:r>
      <w:r w:rsidRPr="00CC309B">
        <w:rPr>
          <w:rFonts w:ascii="Century Schoolbook" w:hAnsi="Century Schoolbook"/>
          <w:sz w:val="24"/>
          <w:szCs w:val="24"/>
        </w:rPr>
        <w:t xml:space="preserve">IMine </w:t>
      </w:r>
      <w:r w:rsidRPr="00CC309B">
        <w:rPr>
          <w:rFonts w:ascii="Century Schoolbook" w:eastAsia="SimSun" w:hAnsi="Century Schoolbook"/>
          <w:sz w:val="24"/>
          <w:szCs w:val="24"/>
        </w:rPr>
        <w:t xml:space="preserve">should use derivatives. </w:t>
      </w:r>
      <w:r w:rsidRPr="00CC309B">
        <w:rPr>
          <w:rFonts w:ascii="Century Schoolbook" w:hAnsi="Century Schoolbook"/>
          <w:b/>
        </w:rPr>
        <w:t>[3 marks]</w:t>
      </w:r>
      <w:r w:rsidRPr="00CC309B">
        <w:rPr>
          <w:rFonts w:ascii="Century Schoolbook" w:eastAsia="SimSun" w:hAnsi="Century Schoolbook"/>
          <w:sz w:val="24"/>
          <w:szCs w:val="24"/>
        </w:rPr>
        <w:t xml:space="preserve"> </w:t>
      </w:r>
    </w:p>
    <w:p w:rsidR="006227ED" w:rsidRPr="00CC309B" w:rsidRDefault="006227ED" w:rsidP="006227ED">
      <w:pPr>
        <w:spacing w:line="276" w:lineRule="auto"/>
        <w:rPr>
          <w:rFonts w:ascii="Century Schoolbook" w:eastAsia="SimSun" w:hAnsi="Century Schoolbook"/>
          <w:sz w:val="24"/>
          <w:szCs w:val="24"/>
        </w:rPr>
      </w:pPr>
      <w:r w:rsidRPr="00CC309B">
        <w:rPr>
          <w:rFonts w:ascii="Century Schoolbook" w:eastAsia="SimSun" w:hAnsi="Century Schoolbook"/>
          <w:sz w:val="24"/>
          <w:szCs w:val="24"/>
        </w:rPr>
        <w:t xml:space="preserve">Please use some source materials (such as academic journal articles and newspaper articles) to support your arguments in your report. Follow a proper referencing and citation style. </w:t>
      </w:r>
      <w:r w:rsidRPr="00CC309B">
        <w:rPr>
          <w:rFonts w:ascii="Century Schoolbook" w:hAnsi="Century Schoolbook"/>
          <w:b/>
        </w:rPr>
        <w:t>[6 marks]</w:t>
      </w:r>
      <w:r w:rsidRPr="00CC309B">
        <w:rPr>
          <w:rFonts w:ascii="Century Schoolbook" w:eastAsia="SimSun" w:hAnsi="Century Schoolbook"/>
          <w:sz w:val="24"/>
          <w:szCs w:val="24"/>
        </w:rPr>
        <w:tab/>
        <w:t xml:space="preserve"> </w:t>
      </w:r>
      <w:r w:rsidRPr="00CC309B">
        <w:rPr>
          <w:rFonts w:ascii="Century Schoolbook" w:eastAsia="SimSun" w:hAnsi="Century Schoolbook"/>
          <w:sz w:val="24"/>
          <w:szCs w:val="24"/>
        </w:rPr>
        <w:tab/>
      </w:r>
      <w:r w:rsidRPr="00CC309B">
        <w:rPr>
          <w:rFonts w:ascii="Century Schoolbook" w:eastAsia="SimSun" w:hAnsi="Century Schoolbook"/>
          <w:sz w:val="24"/>
          <w:szCs w:val="24"/>
        </w:rPr>
        <w:tab/>
      </w:r>
      <w:r w:rsidRPr="00CC309B">
        <w:rPr>
          <w:rFonts w:ascii="Century Schoolbook" w:eastAsia="SimSun" w:hAnsi="Century Schoolbook"/>
          <w:sz w:val="24"/>
          <w:szCs w:val="24"/>
        </w:rPr>
        <w:tab/>
        <w:t xml:space="preserve">                                                                 </w:t>
      </w:r>
      <w:r w:rsidRPr="00CC309B">
        <w:rPr>
          <w:rFonts w:ascii="Century Schoolbook" w:eastAsia="SimSun" w:hAnsi="Century Schoolbook"/>
          <w:b/>
          <w:sz w:val="24"/>
          <w:szCs w:val="24"/>
        </w:rPr>
        <w:t xml:space="preserve"> </w:t>
      </w:r>
    </w:p>
    <w:p w:rsidR="006227ED" w:rsidRPr="00CC309B" w:rsidRDefault="006227ED" w:rsidP="006227ED">
      <w:pPr>
        <w:spacing w:line="276" w:lineRule="auto"/>
        <w:rPr>
          <w:rFonts w:ascii="Century Schoolbook" w:eastAsia="SimSun" w:hAnsi="Century Schoolbook"/>
          <w:sz w:val="24"/>
          <w:szCs w:val="24"/>
        </w:rPr>
      </w:pPr>
    </w:p>
    <w:p w:rsidR="006227ED" w:rsidRPr="00CC309B" w:rsidRDefault="006227ED" w:rsidP="006227ED">
      <w:pPr>
        <w:spacing w:line="276" w:lineRule="auto"/>
        <w:rPr>
          <w:rFonts w:ascii="Century Schoolbook" w:eastAsia="SimSun" w:hAnsi="Century Schoolbook"/>
          <w:sz w:val="24"/>
          <w:szCs w:val="24"/>
        </w:rPr>
      </w:pPr>
    </w:p>
    <w:p w:rsidR="006227ED" w:rsidRPr="00CC309B" w:rsidRDefault="006227ED" w:rsidP="006227ED">
      <w:pPr>
        <w:spacing w:line="276" w:lineRule="auto"/>
        <w:rPr>
          <w:rFonts w:ascii="Century Schoolbook" w:eastAsia="SimSun" w:hAnsi="Century Schoolbook"/>
          <w:sz w:val="24"/>
          <w:szCs w:val="24"/>
        </w:rPr>
      </w:pPr>
    </w:p>
    <w:p w:rsidR="006227ED" w:rsidRPr="00CC309B" w:rsidRDefault="006227ED" w:rsidP="006227ED">
      <w:pPr>
        <w:spacing w:line="276" w:lineRule="auto"/>
        <w:rPr>
          <w:rFonts w:ascii="Century Schoolbook" w:eastAsia="SimSun" w:hAnsi="Century Schoolbook"/>
          <w:sz w:val="24"/>
          <w:szCs w:val="24"/>
        </w:rPr>
      </w:pPr>
    </w:p>
    <w:p w:rsidR="006227ED" w:rsidRPr="00CC309B" w:rsidRDefault="006227ED" w:rsidP="006227ED">
      <w:pPr>
        <w:spacing w:after="200" w:line="276" w:lineRule="auto"/>
        <w:rPr>
          <w:rFonts w:ascii="Century Schoolbook" w:eastAsia="SimSun" w:hAnsi="Century Schoolbook"/>
          <w:b/>
          <w:i/>
          <w:sz w:val="24"/>
          <w:szCs w:val="24"/>
        </w:rPr>
      </w:pPr>
    </w:p>
    <w:p w:rsidR="006227ED" w:rsidRPr="00CC309B" w:rsidRDefault="006227ED" w:rsidP="006227ED">
      <w:pPr>
        <w:spacing w:after="200" w:line="276" w:lineRule="auto"/>
        <w:rPr>
          <w:rFonts w:ascii="Century Schoolbook" w:eastAsia="SimSun" w:hAnsi="Century Schoolbook"/>
          <w:b/>
          <w:i/>
          <w:sz w:val="24"/>
          <w:szCs w:val="24"/>
        </w:rPr>
      </w:pPr>
      <w:r w:rsidRPr="00CC309B">
        <w:rPr>
          <w:rFonts w:ascii="Century Schoolbook" w:eastAsia="SimSun" w:hAnsi="Century Schoolbook"/>
          <w:b/>
          <w:i/>
          <w:sz w:val="24"/>
          <w:szCs w:val="24"/>
        </w:rPr>
        <w:br w:type="page"/>
      </w:r>
    </w:p>
    <w:p w:rsidR="006227ED" w:rsidRPr="00CC309B" w:rsidRDefault="006227ED" w:rsidP="006227ED">
      <w:pPr>
        <w:spacing w:line="276" w:lineRule="auto"/>
        <w:jc w:val="center"/>
        <w:rPr>
          <w:rFonts w:ascii="Century Schoolbook" w:eastAsia="SimSun" w:hAnsi="Century Schoolbook"/>
          <w:b/>
          <w:sz w:val="24"/>
          <w:szCs w:val="24"/>
        </w:rPr>
      </w:pPr>
      <w:r w:rsidRPr="00CC309B">
        <w:rPr>
          <w:rFonts w:ascii="Century Schoolbook" w:eastAsia="SimSun" w:hAnsi="Century Schoolbook"/>
          <w:b/>
          <w:sz w:val="24"/>
          <w:szCs w:val="24"/>
        </w:rPr>
        <w:t>Appendix A: Historical Gold Prices (Spot and Futures)</w:t>
      </w:r>
    </w:p>
    <w:p w:rsidR="006227ED" w:rsidRPr="00CC309B" w:rsidRDefault="006227ED" w:rsidP="006227ED">
      <w:pPr>
        <w:pStyle w:val="Heading2"/>
        <w:shd w:val="clear" w:color="auto" w:fill="FFFFFF"/>
        <w:spacing w:before="0" w:beforeAutospacing="0" w:after="72" w:afterAutospacing="0"/>
        <w:textAlignment w:val="top"/>
        <w:rPr>
          <w:rFonts w:ascii="Century Schoolbook" w:eastAsia="SimSun" w:hAnsi="Century Schoolbook"/>
          <w:b w:val="0"/>
          <w:bCs w:val="0"/>
          <w:sz w:val="20"/>
          <w:szCs w:val="24"/>
          <w:lang w:eastAsia="en-US"/>
        </w:rPr>
      </w:pPr>
      <w:r w:rsidRPr="00CC309B">
        <w:rPr>
          <w:rFonts w:ascii="Century Schoolbook" w:eastAsia="SimSun" w:hAnsi="Century Schoolbook"/>
          <w:b w:val="0"/>
          <w:bCs w:val="0"/>
          <w:sz w:val="20"/>
          <w:szCs w:val="24"/>
          <w:lang w:eastAsia="en-US"/>
        </w:rPr>
        <w:t>Unit:  US$/troy ounce. Data retrieved from Thomson Reuters Datastream on 26 March 2020</w:t>
      </w:r>
    </w:p>
    <w:tbl>
      <w:tblPr>
        <w:tblW w:w="5076" w:type="dxa"/>
        <w:tblLook w:val="04A0" w:firstRow="1" w:lastRow="0" w:firstColumn="1" w:lastColumn="0" w:noHBand="0" w:noVBand="1"/>
      </w:tblPr>
      <w:tblGrid>
        <w:gridCol w:w="3156"/>
        <w:gridCol w:w="960"/>
        <w:gridCol w:w="960"/>
      </w:tblGrid>
      <w:tr w:rsidR="006227ED" w:rsidRPr="00CC309B" w:rsidTr="002614C4">
        <w:trPr>
          <w:trHeight w:val="300"/>
        </w:trPr>
        <w:tc>
          <w:tcPr>
            <w:tcW w:w="3156" w:type="dxa"/>
            <w:tcBorders>
              <w:top w:val="nil"/>
              <w:left w:val="nil"/>
              <w:bottom w:val="nil"/>
              <w:right w:val="nil"/>
            </w:tcBorders>
            <w:shd w:val="clear" w:color="auto" w:fill="auto"/>
            <w:noWrap/>
            <w:vAlign w:val="bottom"/>
          </w:tcPr>
          <w:tbl>
            <w:tblPr>
              <w:tblW w:w="2940" w:type="dxa"/>
              <w:tblLook w:val="04A0" w:firstRow="1" w:lastRow="0" w:firstColumn="1" w:lastColumn="0" w:noHBand="0" w:noVBand="1"/>
            </w:tblPr>
            <w:tblGrid>
              <w:gridCol w:w="1020"/>
              <w:gridCol w:w="960"/>
              <w:gridCol w:w="960"/>
            </w:tblGrid>
            <w:tr w:rsidR="00AF1C11" w:rsidRPr="00AF1C11" w:rsidTr="00AF1C11">
              <w:trPr>
                <w:trHeight w:val="300"/>
              </w:trPr>
              <w:tc>
                <w:tcPr>
                  <w:tcW w:w="1020" w:type="dxa"/>
                  <w:tcBorders>
                    <w:top w:val="nil"/>
                    <w:left w:val="nil"/>
                    <w:bottom w:val="nil"/>
                    <w:right w:val="nil"/>
                  </w:tcBorders>
                  <w:shd w:val="clear" w:color="auto" w:fill="auto"/>
                  <w:noWrap/>
                  <w:vAlign w:val="bottom"/>
                  <w:hideMark/>
                </w:tcPr>
                <w:p w:rsidR="00AF1C11" w:rsidRPr="00AF1C11" w:rsidRDefault="00AF1C11" w:rsidP="00AF1C11">
                  <w:pPr>
                    <w:rPr>
                      <w:rFonts w:ascii="Century Schoolbook" w:hAnsi="Century Schoolbook"/>
                      <w:sz w:val="24"/>
                      <w:szCs w:val="24"/>
                      <w:lang w:eastAsia="en-AU"/>
                    </w:rPr>
                  </w:pPr>
                </w:p>
              </w:tc>
              <w:tc>
                <w:tcPr>
                  <w:tcW w:w="960" w:type="dxa"/>
                  <w:tcBorders>
                    <w:top w:val="nil"/>
                    <w:left w:val="nil"/>
                    <w:bottom w:val="nil"/>
                    <w:right w:val="nil"/>
                  </w:tcBorders>
                  <w:shd w:val="clear" w:color="auto" w:fill="auto"/>
                  <w:noWrap/>
                  <w:vAlign w:val="bottom"/>
                  <w:hideMark/>
                </w:tcPr>
                <w:p w:rsidR="00AF1C11" w:rsidRPr="00AF1C11" w:rsidRDefault="00AF1C11" w:rsidP="00AF1C11">
                  <w:pPr>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Spot</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Futures</w:t>
                  </w:r>
                </w:p>
              </w:tc>
            </w:tr>
            <w:tr w:rsidR="00AF1C11" w:rsidRPr="00AF1C11" w:rsidTr="00AF1C11">
              <w:trPr>
                <w:trHeight w:val="300"/>
              </w:trPr>
              <w:tc>
                <w:tcPr>
                  <w:tcW w:w="102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1/03/2015</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1208.76</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1208.2</w:t>
                  </w:r>
                </w:p>
              </w:tc>
            </w:tr>
            <w:tr w:rsidR="00AF1C11" w:rsidRPr="00AF1C11" w:rsidTr="00AF1C11">
              <w:trPr>
                <w:trHeight w:val="300"/>
              </w:trPr>
              <w:tc>
                <w:tcPr>
                  <w:tcW w:w="102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1/04/2015</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1201.07</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1208</w:t>
                  </w:r>
                </w:p>
              </w:tc>
            </w:tr>
            <w:tr w:rsidR="00AF1C11" w:rsidRPr="00AF1C11" w:rsidTr="00AF1C11">
              <w:trPr>
                <w:trHeight w:val="300"/>
              </w:trPr>
              <w:tc>
                <w:tcPr>
                  <w:tcW w:w="102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1/05/2015</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1173.09</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1174.5</w:t>
                  </w:r>
                </w:p>
              </w:tc>
            </w:tr>
            <w:tr w:rsidR="00AF1C11" w:rsidRPr="00AF1C11" w:rsidTr="00AF1C11">
              <w:trPr>
                <w:trHeight w:val="300"/>
              </w:trPr>
              <w:tc>
                <w:tcPr>
                  <w:tcW w:w="102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1/06/2015</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1195.74</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1188.4</w:t>
                  </w:r>
                </w:p>
              </w:tc>
            </w:tr>
            <w:tr w:rsidR="00AF1C11" w:rsidRPr="00AF1C11" w:rsidTr="00AF1C11">
              <w:trPr>
                <w:trHeight w:val="300"/>
              </w:trPr>
              <w:tc>
                <w:tcPr>
                  <w:tcW w:w="102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1/07/2015</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1170.4</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1169.3</w:t>
                  </w:r>
                </w:p>
              </w:tc>
            </w:tr>
            <w:tr w:rsidR="00AF1C11" w:rsidRPr="00AF1C11" w:rsidTr="00AF1C11">
              <w:trPr>
                <w:trHeight w:val="300"/>
              </w:trPr>
              <w:tc>
                <w:tcPr>
                  <w:tcW w:w="102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1/08/2015</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1092.19</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1089.2</w:t>
                  </w:r>
                </w:p>
              </w:tc>
            </w:tr>
            <w:tr w:rsidR="00AF1C11" w:rsidRPr="00AF1C11" w:rsidTr="00AF1C11">
              <w:trPr>
                <w:trHeight w:val="300"/>
              </w:trPr>
              <w:tc>
                <w:tcPr>
                  <w:tcW w:w="102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1/09/2015</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1140.67</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1139.3</w:t>
                  </w:r>
                </w:p>
              </w:tc>
            </w:tr>
            <w:tr w:rsidR="00AF1C11" w:rsidRPr="00AF1C11" w:rsidTr="00AF1C11">
              <w:trPr>
                <w:trHeight w:val="300"/>
              </w:trPr>
              <w:tc>
                <w:tcPr>
                  <w:tcW w:w="102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1/10/2015</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1115.17</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1114</w:t>
                  </w:r>
                </w:p>
              </w:tc>
            </w:tr>
            <w:tr w:rsidR="00AF1C11" w:rsidRPr="00AF1C11" w:rsidTr="00AF1C11">
              <w:trPr>
                <w:trHeight w:val="300"/>
              </w:trPr>
              <w:tc>
                <w:tcPr>
                  <w:tcW w:w="102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1/11/2015</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1135.34</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1135.9</w:t>
                  </w:r>
                </w:p>
              </w:tc>
            </w:tr>
            <w:tr w:rsidR="00AF1C11" w:rsidRPr="00AF1C11" w:rsidTr="00AF1C11">
              <w:trPr>
                <w:trHeight w:val="300"/>
              </w:trPr>
              <w:tc>
                <w:tcPr>
                  <w:tcW w:w="102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1/12/2015</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1065.99</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1063.6</w:t>
                  </w:r>
                </w:p>
              </w:tc>
            </w:tr>
            <w:tr w:rsidR="00AF1C11" w:rsidRPr="00AF1C11" w:rsidTr="00AF1C11">
              <w:trPr>
                <w:trHeight w:val="300"/>
              </w:trPr>
              <w:tc>
                <w:tcPr>
                  <w:tcW w:w="102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1/01/2016</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1062.38</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1060.3</w:t>
                  </w:r>
                </w:p>
              </w:tc>
            </w:tr>
            <w:tr w:rsidR="00AF1C11" w:rsidRPr="00AF1C11" w:rsidTr="00AF1C11">
              <w:trPr>
                <w:trHeight w:val="300"/>
              </w:trPr>
              <w:tc>
                <w:tcPr>
                  <w:tcW w:w="102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1/02/2016</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1126.75</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1128</w:t>
                  </w:r>
                </w:p>
              </w:tc>
            </w:tr>
            <w:tr w:rsidR="00AF1C11" w:rsidRPr="00AF1C11" w:rsidTr="00AF1C11">
              <w:trPr>
                <w:trHeight w:val="300"/>
              </w:trPr>
              <w:tc>
                <w:tcPr>
                  <w:tcW w:w="102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1/03/2016</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1233.38</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1230.8</w:t>
                  </w:r>
                </w:p>
              </w:tc>
            </w:tr>
            <w:tr w:rsidR="00AF1C11" w:rsidRPr="00AF1C11" w:rsidTr="00AF1C11">
              <w:trPr>
                <w:trHeight w:val="300"/>
              </w:trPr>
              <w:tc>
                <w:tcPr>
                  <w:tcW w:w="102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1/04/2016</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1212.38</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1222.8</w:t>
                  </w:r>
                </w:p>
              </w:tc>
            </w:tr>
            <w:tr w:rsidR="00AF1C11" w:rsidRPr="00AF1C11" w:rsidTr="00AF1C11">
              <w:trPr>
                <w:trHeight w:val="300"/>
              </w:trPr>
              <w:tc>
                <w:tcPr>
                  <w:tcW w:w="102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1/05/2016</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1294.34</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1295.8</w:t>
                  </w:r>
                </w:p>
              </w:tc>
            </w:tr>
            <w:tr w:rsidR="00AF1C11" w:rsidRPr="00AF1C11" w:rsidTr="00AF1C11">
              <w:trPr>
                <w:trHeight w:val="300"/>
              </w:trPr>
              <w:tc>
                <w:tcPr>
                  <w:tcW w:w="102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1/06/2016</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1210.07</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1213.4</w:t>
                  </w:r>
                </w:p>
              </w:tc>
            </w:tr>
            <w:tr w:rsidR="00AF1C11" w:rsidRPr="00AF1C11" w:rsidTr="00AF1C11">
              <w:trPr>
                <w:trHeight w:val="300"/>
              </w:trPr>
              <w:tc>
                <w:tcPr>
                  <w:tcW w:w="102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1/07/2016</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1335.97</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1339</w:t>
                  </w:r>
                </w:p>
              </w:tc>
            </w:tr>
            <w:tr w:rsidR="00AF1C11" w:rsidRPr="00AF1C11" w:rsidTr="00AF1C11">
              <w:trPr>
                <w:trHeight w:val="300"/>
              </w:trPr>
              <w:tc>
                <w:tcPr>
                  <w:tcW w:w="102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1/08/2016</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1349.98</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1352.8</w:t>
                  </w:r>
                </w:p>
              </w:tc>
            </w:tr>
            <w:tr w:rsidR="00AF1C11" w:rsidRPr="00AF1C11" w:rsidTr="00AF1C11">
              <w:trPr>
                <w:trHeight w:val="300"/>
              </w:trPr>
              <w:tc>
                <w:tcPr>
                  <w:tcW w:w="102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1/09/2016</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1312.72</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1313.6</w:t>
                  </w:r>
                </w:p>
              </w:tc>
            </w:tr>
            <w:tr w:rsidR="00AF1C11" w:rsidRPr="00AF1C11" w:rsidTr="00AF1C11">
              <w:trPr>
                <w:trHeight w:val="300"/>
              </w:trPr>
              <w:tc>
                <w:tcPr>
                  <w:tcW w:w="102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1/10/2016</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1311.74</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1310.7</w:t>
                  </w:r>
                </w:p>
              </w:tc>
            </w:tr>
            <w:tr w:rsidR="00AF1C11" w:rsidRPr="00AF1C11" w:rsidTr="00AF1C11">
              <w:trPr>
                <w:trHeight w:val="300"/>
              </w:trPr>
              <w:tc>
                <w:tcPr>
                  <w:tcW w:w="102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1/11/2016</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1288.8</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1288</w:t>
                  </w:r>
                </w:p>
              </w:tc>
            </w:tr>
            <w:tr w:rsidR="00AF1C11" w:rsidRPr="00AF1C11" w:rsidTr="00AF1C11">
              <w:trPr>
                <w:trHeight w:val="300"/>
              </w:trPr>
              <w:tc>
                <w:tcPr>
                  <w:tcW w:w="102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1/12/2016</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1167.89</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1168.1</w:t>
                  </w:r>
                </w:p>
              </w:tc>
            </w:tr>
            <w:tr w:rsidR="00AF1C11" w:rsidRPr="00AF1C11" w:rsidTr="00AF1C11">
              <w:trPr>
                <w:trHeight w:val="300"/>
              </w:trPr>
              <w:tc>
                <w:tcPr>
                  <w:tcW w:w="102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1/01/2017</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1157.49</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1150</w:t>
                  </w:r>
                </w:p>
              </w:tc>
            </w:tr>
            <w:tr w:rsidR="00AF1C11" w:rsidRPr="00AF1C11" w:rsidTr="00AF1C11">
              <w:trPr>
                <w:trHeight w:val="300"/>
              </w:trPr>
              <w:tc>
                <w:tcPr>
                  <w:tcW w:w="102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1/02/2017</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1202.92</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1206.9</w:t>
                  </w:r>
                </w:p>
              </w:tc>
            </w:tr>
            <w:tr w:rsidR="00AF1C11" w:rsidRPr="00AF1C11" w:rsidTr="00AF1C11">
              <w:trPr>
                <w:trHeight w:val="300"/>
              </w:trPr>
              <w:tc>
                <w:tcPr>
                  <w:tcW w:w="102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1/03/2017</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1245.18</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1250</w:t>
                  </w:r>
                </w:p>
              </w:tc>
            </w:tr>
            <w:tr w:rsidR="00AF1C11" w:rsidRPr="00AF1C11" w:rsidTr="00AF1C11">
              <w:trPr>
                <w:trHeight w:val="300"/>
              </w:trPr>
              <w:tc>
                <w:tcPr>
                  <w:tcW w:w="102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1/04/2017</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1253.4</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1252.3</w:t>
                  </w:r>
                </w:p>
              </w:tc>
            </w:tr>
            <w:tr w:rsidR="00AF1C11" w:rsidRPr="00AF1C11" w:rsidTr="00AF1C11">
              <w:trPr>
                <w:trHeight w:val="300"/>
              </w:trPr>
              <w:tc>
                <w:tcPr>
                  <w:tcW w:w="102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1/05/2017</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1263.15</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1255.5</w:t>
                  </w:r>
                </w:p>
              </w:tc>
            </w:tr>
            <w:tr w:rsidR="00AF1C11" w:rsidRPr="00AF1C11" w:rsidTr="00AF1C11">
              <w:trPr>
                <w:trHeight w:val="300"/>
              </w:trPr>
              <w:tc>
                <w:tcPr>
                  <w:tcW w:w="102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1/06/2017</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1263.99</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1268.3</w:t>
                  </w:r>
                </w:p>
              </w:tc>
            </w:tr>
            <w:tr w:rsidR="00AF1C11" w:rsidRPr="00AF1C11" w:rsidTr="00AF1C11">
              <w:trPr>
                <w:trHeight w:val="300"/>
              </w:trPr>
              <w:tc>
                <w:tcPr>
                  <w:tcW w:w="102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1/07/2017</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1222.73</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1219.2</w:t>
                  </w:r>
                </w:p>
              </w:tc>
            </w:tr>
            <w:tr w:rsidR="00AF1C11" w:rsidRPr="00AF1C11" w:rsidTr="00AF1C11">
              <w:trPr>
                <w:trHeight w:val="300"/>
              </w:trPr>
              <w:tc>
                <w:tcPr>
                  <w:tcW w:w="102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1/08/2017</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1272.47</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1275.2</w:t>
                  </w:r>
                </w:p>
              </w:tc>
            </w:tr>
            <w:tr w:rsidR="00AF1C11" w:rsidRPr="00AF1C11" w:rsidTr="00AF1C11">
              <w:trPr>
                <w:trHeight w:val="300"/>
              </w:trPr>
              <w:tc>
                <w:tcPr>
                  <w:tcW w:w="102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1/09/2017</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1321.86</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1326.6</w:t>
                  </w:r>
                </w:p>
              </w:tc>
            </w:tr>
            <w:tr w:rsidR="00AF1C11" w:rsidRPr="00AF1C11" w:rsidTr="00AF1C11">
              <w:trPr>
                <w:trHeight w:val="300"/>
              </w:trPr>
              <w:tc>
                <w:tcPr>
                  <w:tcW w:w="102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1/10/2017</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1273.71</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1274.1</w:t>
                  </w:r>
                </w:p>
              </w:tc>
            </w:tr>
            <w:tr w:rsidR="00AF1C11" w:rsidRPr="00AF1C11" w:rsidTr="00AF1C11">
              <w:trPr>
                <w:trHeight w:val="300"/>
              </w:trPr>
              <w:tc>
                <w:tcPr>
                  <w:tcW w:w="102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1/11/2017</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1276.71</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1277.3</w:t>
                  </w:r>
                </w:p>
              </w:tc>
            </w:tr>
            <w:tr w:rsidR="00AF1C11" w:rsidRPr="00AF1C11" w:rsidTr="00AF1C11">
              <w:trPr>
                <w:trHeight w:val="300"/>
              </w:trPr>
              <w:tc>
                <w:tcPr>
                  <w:tcW w:w="102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1/12/2017</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1282.96</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1280.2</w:t>
                  </w:r>
                </w:p>
              </w:tc>
            </w:tr>
            <w:tr w:rsidR="00AF1C11" w:rsidRPr="00AF1C11" w:rsidTr="00AF1C11">
              <w:trPr>
                <w:trHeight w:val="300"/>
              </w:trPr>
              <w:tc>
                <w:tcPr>
                  <w:tcW w:w="102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1/01/2018</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1303.46</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1306.3</w:t>
                  </w:r>
                </w:p>
              </w:tc>
            </w:tr>
            <w:tr w:rsidR="00AF1C11" w:rsidRPr="00AF1C11" w:rsidTr="00AF1C11">
              <w:trPr>
                <w:trHeight w:val="300"/>
              </w:trPr>
              <w:tc>
                <w:tcPr>
                  <w:tcW w:w="102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1/02/2018</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1342.98</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1345</w:t>
                  </w:r>
                </w:p>
              </w:tc>
            </w:tr>
            <w:tr w:rsidR="00AF1C11" w:rsidRPr="00AF1C11" w:rsidTr="00AF1C11">
              <w:trPr>
                <w:trHeight w:val="300"/>
              </w:trPr>
              <w:tc>
                <w:tcPr>
                  <w:tcW w:w="102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1/03/2018</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1305.33</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1305.2</w:t>
                  </w:r>
                </w:p>
              </w:tc>
            </w:tr>
            <w:tr w:rsidR="00AF1C11" w:rsidRPr="00AF1C11" w:rsidTr="00AF1C11">
              <w:trPr>
                <w:trHeight w:val="300"/>
              </w:trPr>
              <w:tc>
                <w:tcPr>
                  <w:tcW w:w="102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1/04/2018</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1338.8</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1343.9</w:t>
                  </w:r>
                </w:p>
              </w:tc>
            </w:tr>
            <w:tr w:rsidR="00AF1C11" w:rsidRPr="00AF1C11" w:rsidTr="00AF1C11">
              <w:trPr>
                <w:trHeight w:val="300"/>
              </w:trPr>
              <w:tc>
                <w:tcPr>
                  <w:tcW w:w="102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1/05/2018</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1304.05</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1306.8</w:t>
                  </w:r>
                </w:p>
              </w:tc>
            </w:tr>
            <w:tr w:rsidR="00AF1C11" w:rsidRPr="00AF1C11" w:rsidTr="00AF1C11">
              <w:trPr>
                <w:trHeight w:val="300"/>
              </w:trPr>
              <w:tc>
                <w:tcPr>
                  <w:tcW w:w="102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1/06/2018</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1298.25</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1297.1</w:t>
                  </w:r>
                </w:p>
              </w:tc>
            </w:tr>
            <w:tr w:rsidR="00AF1C11" w:rsidRPr="00AF1C11" w:rsidTr="00AF1C11">
              <w:trPr>
                <w:trHeight w:val="300"/>
              </w:trPr>
              <w:tc>
                <w:tcPr>
                  <w:tcW w:w="102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1/07/2018</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1246.32</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1241.7</w:t>
                  </w:r>
                </w:p>
              </w:tc>
            </w:tr>
            <w:tr w:rsidR="00AF1C11" w:rsidRPr="00AF1C11" w:rsidTr="00AF1C11">
              <w:trPr>
                <w:trHeight w:val="300"/>
              </w:trPr>
              <w:tc>
                <w:tcPr>
                  <w:tcW w:w="102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1/08/2018</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1217.51</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1220.3</w:t>
                  </w:r>
                </w:p>
              </w:tc>
            </w:tr>
            <w:tr w:rsidR="00AF1C11" w:rsidRPr="00AF1C11" w:rsidTr="00AF1C11">
              <w:trPr>
                <w:trHeight w:val="300"/>
              </w:trPr>
              <w:tc>
                <w:tcPr>
                  <w:tcW w:w="102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1/09/2018</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1201.38</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1200.3</w:t>
                  </w:r>
                </w:p>
              </w:tc>
            </w:tr>
            <w:tr w:rsidR="00AF1C11" w:rsidRPr="00AF1C11" w:rsidTr="00AF1C11">
              <w:trPr>
                <w:trHeight w:val="300"/>
              </w:trPr>
              <w:tc>
                <w:tcPr>
                  <w:tcW w:w="102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1/10/2018</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1188.49</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1189.4</w:t>
                  </w:r>
                </w:p>
              </w:tc>
            </w:tr>
            <w:tr w:rsidR="00AF1C11" w:rsidRPr="00AF1C11" w:rsidTr="00AF1C11">
              <w:trPr>
                <w:trHeight w:val="300"/>
              </w:trPr>
              <w:tc>
                <w:tcPr>
                  <w:tcW w:w="102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1/11/2018</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1231.45</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1238.6</w:t>
                  </w:r>
                </w:p>
              </w:tc>
            </w:tr>
            <w:tr w:rsidR="00AF1C11" w:rsidRPr="00AF1C11" w:rsidTr="00AF1C11">
              <w:trPr>
                <w:trHeight w:val="300"/>
              </w:trPr>
              <w:tc>
                <w:tcPr>
                  <w:tcW w:w="102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1/12/2018</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1234.19</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1236.9</w:t>
                  </w:r>
                </w:p>
              </w:tc>
            </w:tr>
            <w:tr w:rsidR="00AF1C11" w:rsidRPr="00AF1C11" w:rsidTr="00AF1C11">
              <w:trPr>
                <w:trHeight w:val="300"/>
              </w:trPr>
              <w:tc>
                <w:tcPr>
                  <w:tcW w:w="102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1/01/2019</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1281.34</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1278.3</w:t>
                  </w:r>
                </w:p>
              </w:tc>
            </w:tr>
            <w:tr w:rsidR="00AF1C11" w:rsidRPr="00AF1C11" w:rsidTr="00AF1C11">
              <w:trPr>
                <w:trHeight w:val="300"/>
              </w:trPr>
              <w:tc>
                <w:tcPr>
                  <w:tcW w:w="102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1/02/2019</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1317.94</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1319.3</w:t>
                  </w:r>
                </w:p>
              </w:tc>
            </w:tr>
            <w:tr w:rsidR="00AF1C11" w:rsidRPr="00AF1C11" w:rsidTr="00AF1C11">
              <w:trPr>
                <w:trHeight w:val="300"/>
              </w:trPr>
              <w:tc>
                <w:tcPr>
                  <w:tcW w:w="102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1/03/2019</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1303.67</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1299.2</w:t>
                  </w:r>
                </w:p>
              </w:tc>
            </w:tr>
            <w:tr w:rsidR="00AF1C11" w:rsidRPr="00AF1C11" w:rsidTr="00AF1C11">
              <w:trPr>
                <w:trHeight w:val="300"/>
              </w:trPr>
              <w:tc>
                <w:tcPr>
                  <w:tcW w:w="102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1/04/2019</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1291.98</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1291.2</w:t>
                  </w:r>
                </w:p>
              </w:tc>
            </w:tr>
            <w:tr w:rsidR="00AF1C11" w:rsidRPr="00AF1C11" w:rsidTr="00AF1C11">
              <w:trPr>
                <w:trHeight w:val="300"/>
              </w:trPr>
              <w:tc>
                <w:tcPr>
                  <w:tcW w:w="102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1/05/2019</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1281.91</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1284.2</w:t>
                  </w:r>
                </w:p>
              </w:tc>
            </w:tr>
            <w:tr w:rsidR="00AF1C11" w:rsidRPr="00AF1C11" w:rsidTr="00AF1C11">
              <w:trPr>
                <w:trHeight w:val="300"/>
              </w:trPr>
              <w:tc>
                <w:tcPr>
                  <w:tcW w:w="102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1/06/2019</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1319.82</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1324.9</w:t>
                  </w:r>
                </w:p>
              </w:tc>
            </w:tr>
            <w:tr w:rsidR="00AF1C11" w:rsidRPr="00AF1C11" w:rsidTr="00AF1C11">
              <w:trPr>
                <w:trHeight w:val="300"/>
              </w:trPr>
              <w:tc>
                <w:tcPr>
                  <w:tcW w:w="102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1/07/2019</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1393.3</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1389.3</w:t>
                  </w:r>
                </w:p>
              </w:tc>
            </w:tr>
            <w:tr w:rsidR="00AF1C11" w:rsidRPr="00AF1C11" w:rsidTr="00AF1C11">
              <w:trPr>
                <w:trHeight w:val="300"/>
              </w:trPr>
              <w:tc>
                <w:tcPr>
                  <w:tcW w:w="102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1/08/2019</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1413.94</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1424.2</w:t>
                  </w:r>
                </w:p>
              </w:tc>
            </w:tr>
            <w:tr w:rsidR="00AF1C11" w:rsidRPr="00AF1C11" w:rsidTr="00AF1C11">
              <w:trPr>
                <w:trHeight w:val="300"/>
              </w:trPr>
              <w:tc>
                <w:tcPr>
                  <w:tcW w:w="102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1/09/2019</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1526.05</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1519.1</w:t>
                  </w:r>
                </w:p>
              </w:tc>
            </w:tr>
            <w:tr w:rsidR="00AF1C11" w:rsidRPr="00AF1C11" w:rsidTr="00AF1C11">
              <w:trPr>
                <w:trHeight w:val="300"/>
              </w:trPr>
              <w:tc>
                <w:tcPr>
                  <w:tcW w:w="102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1/10/2019</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1482.96</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1485.2</w:t>
                  </w:r>
                </w:p>
              </w:tc>
            </w:tr>
            <w:tr w:rsidR="00AF1C11" w:rsidRPr="00AF1C11" w:rsidTr="00AF1C11">
              <w:trPr>
                <w:trHeight w:val="300"/>
              </w:trPr>
              <w:tc>
                <w:tcPr>
                  <w:tcW w:w="102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1/11/2019</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1511.25</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1511.4</w:t>
                  </w:r>
                </w:p>
              </w:tc>
            </w:tr>
            <w:tr w:rsidR="00AF1C11" w:rsidRPr="00AF1C11" w:rsidTr="00AF1C11">
              <w:trPr>
                <w:trHeight w:val="300"/>
              </w:trPr>
              <w:tc>
                <w:tcPr>
                  <w:tcW w:w="102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1/12/2019</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1464.4</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1466.4</w:t>
                  </w:r>
                </w:p>
              </w:tc>
            </w:tr>
            <w:tr w:rsidR="00AF1C11" w:rsidRPr="00AF1C11" w:rsidTr="00AF1C11">
              <w:trPr>
                <w:trHeight w:val="300"/>
              </w:trPr>
              <w:tc>
                <w:tcPr>
                  <w:tcW w:w="102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1/01/2020</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1520.5</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1519.5</w:t>
                  </w:r>
                </w:p>
              </w:tc>
            </w:tr>
            <w:tr w:rsidR="00AF1C11" w:rsidRPr="00AF1C11" w:rsidTr="00AF1C11">
              <w:trPr>
                <w:trHeight w:val="300"/>
              </w:trPr>
              <w:tc>
                <w:tcPr>
                  <w:tcW w:w="102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1/02/2020</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1576.06</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1579.5</w:t>
                  </w:r>
                </w:p>
              </w:tc>
            </w:tr>
            <w:tr w:rsidR="00AF1C11" w:rsidRPr="00AF1C11" w:rsidTr="00AF1C11">
              <w:trPr>
                <w:trHeight w:val="300"/>
              </w:trPr>
              <w:tc>
                <w:tcPr>
                  <w:tcW w:w="102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1/03/2020</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1596.46</w:t>
                  </w:r>
                </w:p>
              </w:tc>
              <w:tc>
                <w:tcPr>
                  <w:tcW w:w="960" w:type="dxa"/>
                  <w:tcBorders>
                    <w:top w:val="nil"/>
                    <w:left w:val="nil"/>
                    <w:bottom w:val="nil"/>
                    <w:right w:val="nil"/>
                  </w:tcBorders>
                  <w:shd w:val="clear" w:color="auto" w:fill="auto"/>
                  <w:noWrap/>
                  <w:vAlign w:val="bottom"/>
                  <w:hideMark/>
                </w:tcPr>
                <w:p w:rsidR="00AF1C11" w:rsidRPr="00AF1C11" w:rsidRDefault="00AF1C11" w:rsidP="00AF1C11">
                  <w:pPr>
                    <w:jc w:val="right"/>
                    <w:rPr>
                      <w:rFonts w:ascii="Century Schoolbook" w:hAnsi="Century Schoolbook" w:cs="Calibri"/>
                      <w:color w:val="000000"/>
                      <w:sz w:val="18"/>
                      <w:szCs w:val="18"/>
                      <w:lang w:eastAsia="en-AU"/>
                    </w:rPr>
                  </w:pPr>
                  <w:r w:rsidRPr="00AF1C11">
                    <w:rPr>
                      <w:rFonts w:ascii="Century Schoolbook" w:hAnsi="Century Schoolbook" w:cs="Calibri"/>
                      <w:color w:val="000000"/>
                      <w:sz w:val="18"/>
                      <w:szCs w:val="18"/>
                      <w:lang w:eastAsia="en-AU"/>
                    </w:rPr>
                    <w:t>1594.8</w:t>
                  </w:r>
                </w:p>
              </w:tc>
            </w:tr>
          </w:tbl>
          <w:p w:rsidR="006227ED" w:rsidRPr="00CC309B" w:rsidRDefault="006227ED" w:rsidP="002614C4">
            <w:pPr>
              <w:rPr>
                <w:rFonts w:ascii="Century Schoolbook" w:hAnsi="Century Schoolbook" w:cs="Calibri"/>
                <w:color w:val="000000"/>
                <w:sz w:val="22"/>
                <w:szCs w:val="22"/>
                <w:lang w:eastAsia="en-AU"/>
              </w:rPr>
            </w:pPr>
          </w:p>
        </w:tc>
        <w:tc>
          <w:tcPr>
            <w:tcW w:w="960" w:type="dxa"/>
            <w:tcBorders>
              <w:top w:val="nil"/>
              <w:left w:val="nil"/>
              <w:bottom w:val="nil"/>
              <w:right w:val="nil"/>
            </w:tcBorders>
            <w:shd w:val="clear" w:color="auto" w:fill="auto"/>
            <w:noWrap/>
            <w:vAlign w:val="bottom"/>
          </w:tcPr>
          <w:p w:rsidR="006227ED" w:rsidRPr="00CC309B" w:rsidRDefault="006227ED" w:rsidP="002614C4">
            <w:pPr>
              <w:rPr>
                <w:rFonts w:ascii="Century Schoolbook" w:hAnsi="Century Schoolbook" w:cs="Calibri"/>
                <w:color w:val="000000"/>
                <w:sz w:val="22"/>
                <w:szCs w:val="22"/>
                <w:lang w:eastAsia="en-AU"/>
              </w:rPr>
            </w:pPr>
          </w:p>
        </w:tc>
        <w:tc>
          <w:tcPr>
            <w:tcW w:w="960" w:type="dxa"/>
            <w:tcBorders>
              <w:top w:val="nil"/>
              <w:left w:val="nil"/>
              <w:bottom w:val="nil"/>
              <w:right w:val="nil"/>
            </w:tcBorders>
            <w:shd w:val="clear" w:color="auto" w:fill="auto"/>
            <w:noWrap/>
            <w:vAlign w:val="bottom"/>
          </w:tcPr>
          <w:p w:rsidR="006227ED" w:rsidRPr="00CC309B" w:rsidRDefault="006227ED" w:rsidP="002614C4">
            <w:pPr>
              <w:rPr>
                <w:rFonts w:ascii="Century Schoolbook" w:hAnsi="Century Schoolbook" w:cs="Calibri"/>
                <w:color w:val="000000"/>
                <w:sz w:val="22"/>
                <w:szCs w:val="22"/>
                <w:lang w:eastAsia="en-AU"/>
              </w:rPr>
            </w:pPr>
          </w:p>
        </w:tc>
      </w:tr>
      <w:tr w:rsidR="006227ED" w:rsidRPr="00CC309B" w:rsidTr="002614C4">
        <w:trPr>
          <w:trHeight w:val="300"/>
        </w:trPr>
        <w:tc>
          <w:tcPr>
            <w:tcW w:w="3156" w:type="dxa"/>
            <w:tcBorders>
              <w:top w:val="nil"/>
              <w:left w:val="nil"/>
              <w:bottom w:val="nil"/>
              <w:right w:val="nil"/>
            </w:tcBorders>
            <w:shd w:val="clear" w:color="auto" w:fill="auto"/>
            <w:noWrap/>
            <w:vAlign w:val="bottom"/>
          </w:tcPr>
          <w:p w:rsidR="006227ED" w:rsidRPr="00CC309B" w:rsidRDefault="006227ED" w:rsidP="002614C4">
            <w:pPr>
              <w:jc w:val="right"/>
              <w:rPr>
                <w:rFonts w:ascii="Century Schoolbook" w:hAnsi="Century Schoolbook" w:cs="Calibri"/>
                <w:color w:val="000000"/>
                <w:sz w:val="22"/>
                <w:szCs w:val="22"/>
                <w:lang w:eastAsia="en-AU"/>
              </w:rPr>
            </w:pPr>
          </w:p>
        </w:tc>
        <w:tc>
          <w:tcPr>
            <w:tcW w:w="960" w:type="dxa"/>
            <w:tcBorders>
              <w:top w:val="nil"/>
              <w:left w:val="nil"/>
              <w:bottom w:val="nil"/>
              <w:right w:val="nil"/>
            </w:tcBorders>
            <w:shd w:val="clear" w:color="auto" w:fill="auto"/>
            <w:noWrap/>
            <w:vAlign w:val="bottom"/>
          </w:tcPr>
          <w:p w:rsidR="006227ED" w:rsidRPr="00CC309B" w:rsidRDefault="006227ED" w:rsidP="002614C4">
            <w:pPr>
              <w:jc w:val="right"/>
              <w:rPr>
                <w:rFonts w:ascii="Century Schoolbook" w:hAnsi="Century Schoolbook" w:cs="Calibri"/>
                <w:color w:val="000000"/>
                <w:sz w:val="22"/>
                <w:szCs w:val="22"/>
                <w:lang w:eastAsia="en-AU"/>
              </w:rPr>
            </w:pPr>
          </w:p>
        </w:tc>
        <w:tc>
          <w:tcPr>
            <w:tcW w:w="960" w:type="dxa"/>
            <w:tcBorders>
              <w:top w:val="nil"/>
              <w:left w:val="nil"/>
              <w:bottom w:val="nil"/>
              <w:right w:val="nil"/>
            </w:tcBorders>
            <w:shd w:val="clear" w:color="auto" w:fill="auto"/>
            <w:noWrap/>
            <w:vAlign w:val="bottom"/>
          </w:tcPr>
          <w:p w:rsidR="006227ED" w:rsidRPr="00CC309B" w:rsidRDefault="006227ED" w:rsidP="002614C4">
            <w:pPr>
              <w:jc w:val="right"/>
              <w:rPr>
                <w:rFonts w:ascii="Century Schoolbook" w:hAnsi="Century Schoolbook" w:cs="Calibri"/>
                <w:color w:val="000000"/>
                <w:sz w:val="22"/>
                <w:szCs w:val="22"/>
                <w:lang w:eastAsia="en-AU"/>
              </w:rPr>
            </w:pPr>
          </w:p>
        </w:tc>
      </w:tr>
    </w:tbl>
    <w:p w:rsidR="006227ED" w:rsidRPr="00CC309B" w:rsidRDefault="006227ED" w:rsidP="006227ED">
      <w:pPr>
        <w:spacing w:line="276" w:lineRule="auto"/>
        <w:rPr>
          <w:rFonts w:ascii="Century Schoolbook" w:eastAsiaTheme="minorEastAsia" w:hAnsi="Century Schoolbook" w:cs="Arial,Bold"/>
          <w:b/>
          <w:bCs/>
          <w:sz w:val="26"/>
          <w:szCs w:val="24"/>
          <w:lang w:eastAsia="zh-CN"/>
        </w:rPr>
      </w:pPr>
      <w:r w:rsidRPr="00CC309B">
        <w:rPr>
          <w:rFonts w:ascii="Century Schoolbook" w:eastAsia="SimSun" w:hAnsi="Century Schoolbook"/>
          <w:b/>
          <w:sz w:val="28"/>
          <w:szCs w:val="24"/>
        </w:rPr>
        <w:t xml:space="preserve">Appendix B:  </w:t>
      </w:r>
      <w:r w:rsidRPr="00CC309B">
        <w:rPr>
          <w:rFonts w:ascii="Century Schoolbook" w:eastAsiaTheme="minorEastAsia" w:hAnsi="Century Schoolbook" w:cs="Arial,Bold"/>
          <w:b/>
          <w:bCs/>
          <w:sz w:val="26"/>
          <w:szCs w:val="24"/>
          <w:lang w:eastAsia="zh-CN"/>
        </w:rPr>
        <w:t>Warren Buffet on Derivatives</w:t>
      </w:r>
    </w:p>
    <w:p w:rsidR="006227ED" w:rsidRPr="00CC309B" w:rsidRDefault="006227ED" w:rsidP="006227ED">
      <w:pPr>
        <w:autoSpaceDE w:val="0"/>
        <w:autoSpaceDN w:val="0"/>
        <w:adjustRightInd w:val="0"/>
        <w:rPr>
          <w:rFonts w:ascii="Century Schoolbook" w:eastAsiaTheme="minorEastAsia" w:hAnsi="Century Schoolbook" w:cs="Arial"/>
          <w:lang w:eastAsia="zh-CN"/>
        </w:rPr>
      </w:pPr>
    </w:p>
    <w:p w:rsidR="006227ED" w:rsidRPr="00CC309B" w:rsidRDefault="006227ED" w:rsidP="006227ED">
      <w:pPr>
        <w:autoSpaceDE w:val="0"/>
        <w:autoSpaceDN w:val="0"/>
        <w:adjustRightInd w:val="0"/>
        <w:rPr>
          <w:rFonts w:ascii="Century Schoolbook" w:eastAsiaTheme="minorEastAsia" w:hAnsi="Century Schoolbook" w:cs="Arial"/>
          <w:i/>
          <w:lang w:eastAsia="zh-CN"/>
        </w:rPr>
      </w:pPr>
      <w:r w:rsidRPr="00CC309B">
        <w:rPr>
          <w:rFonts w:ascii="Century Schoolbook" w:eastAsiaTheme="minorEastAsia" w:hAnsi="Century Schoolbook" w:cs="Arial"/>
          <w:i/>
          <w:lang w:eastAsia="zh-CN"/>
        </w:rPr>
        <w:t>Following are edited excerpts from the Berkshire Hathaway annual report for 2002.</w:t>
      </w:r>
    </w:p>
    <w:p w:rsidR="006227ED" w:rsidRPr="00CC309B" w:rsidRDefault="006227ED" w:rsidP="006227ED">
      <w:pPr>
        <w:autoSpaceDE w:val="0"/>
        <w:autoSpaceDN w:val="0"/>
        <w:adjustRightInd w:val="0"/>
        <w:rPr>
          <w:rFonts w:ascii="Century Schoolbook" w:eastAsiaTheme="minorEastAsia" w:hAnsi="Century Schoolbook" w:cs="Arial"/>
          <w:lang w:eastAsia="zh-CN"/>
        </w:rPr>
      </w:pPr>
    </w:p>
    <w:p w:rsidR="006227ED" w:rsidRPr="00CC309B" w:rsidRDefault="006227ED" w:rsidP="006227ED">
      <w:pPr>
        <w:autoSpaceDE w:val="0"/>
        <w:autoSpaceDN w:val="0"/>
        <w:adjustRightInd w:val="0"/>
        <w:rPr>
          <w:rFonts w:ascii="Century Schoolbook" w:eastAsiaTheme="minorEastAsia" w:hAnsi="Century Schoolbook" w:cs="Arial"/>
          <w:lang w:eastAsia="zh-CN"/>
        </w:rPr>
      </w:pPr>
      <w:r w:rsidRPr="00CC309B">
        <w:rPr>
          <w:rFonts w:ascii="Century Schoolbook" w:eastAsiaTheme="minorEastAsia" w:hAnsi="Century Schoolbook" w:cs="Arial"/>
          <w:lang w:eastAsia="zh-CN"/>
        </w:rPr>
        <w:t>I view derivatives as time bombs, both for the parties that deal in them and the economic system.</w:t>
      </w:r>
    </w:p>
    <w:p w:rsidR="006227ED" w:rsidRPr="00CC309B" w:rsidRDefault="006227ED" w:rsidP="006227ED">
      <w:pPr>
        <w:autoSpaceDE w:val="0"/>
        <w:autoSpaceDN w:val="0"/>
        <w:adjustRightInd w:val="0"/>
        <w:rPr>
          <w:rFonts w:ascii="Century Schoolbook" w:eastAsiaTheme="minorEastAsia" w:hAnsi="Century Schoolbook" w:cs="Arial"/>
          <w:lang w:eastAsia="zh-CN"/>
        </w:rPr>
      </w:pPr>
      <w:r w:rsidRPr="00CC309B">
        <w:rPr>
          <w:rFonts w:ascii="Century Schoolbook" w:eastAsiaTheme="minorEastAsia" w:hAnsi="Century Schoolbook" w:cs="Arial"/>
          <w:lang w:eastAsia="zh-CN"/>
        </w:rPr>
        <w:t>Basically these instruments call for money to change hands at some future date, with the amount to be determined by one or more reference items, such as interest rates, stock prices, or currency values. For example, if you are either long or short an S&amp;P 500 futures contract, you are a party to a very simple derivatives transaction, with your gain or loss derived from movements in the index. Derivatives contracts are of varying duration, running sometimes to 20 or more years, and their value is often tied to several variables.</w:t>
      </w:r>
    </w:p>
    <w:p w:rsidR="006227ED" w:rsidRPr="00CC309B" w:rsidRDefault="006227ED" w:rsidP="006227ED">
      <w:pPr>
        <w:autoSpaceDE w:val="0"/>
        <w:autoSpaceDN w:val="0"/>
        <w:adjustRightInd w:val="0"/>
        <w:rPr>
          <w:rFonts w:ascii="Century Schoolbook" w:eastAsiaTheme="minorEastAsia" w:hAnsi="Century Schoolbook" w:cs="Arial"/>
          <w:lang w:eastAsia="zh-CN"/>
        </w:rPr>
      </w:pPr>
    </w:p>
    <w:p w:rsidR="006227ED" w:rsidRPr="00CC309B" w:rsidRDefault="006227ED" w:rsidP="006227ED">
      <w:pPr>
        <w:autoSpaceDE w:val="0"/>
        <w:autoSpaceDN w:val="0"/>
        <w:adjustRightInd w:val="0"/>
        <w:rPr>
          <w:rFonts w:ascii="Century Schoolbook" w:eastAsiaTheme="minorEastAsia" w:hAnsi="Century Schoolbook" w:cs="Arial"/>
          <w:lang w:eastAsia="zh-CN"/>
        </w:rPr>
      </w:pPr>
      <w:r w:rsidRPr="00CC309B">
        <w:rPr>
          <w:rFonts w:ascii="Century Schoolbook" w:eastAsiaTheme="minorEastAsia" w:hAnsi="Century Schoolbook" w:cs="Arial"/>
          <w:lang w:eastAsia="zh-CN"/>
        </w:rPr>
        <w:t>Unless derivatives contracts are collateralized or guaranteed, their ultimate value also depends on the creditworthiness of the counter-parties to them. But before a contract is settled, the counter-parties record profits and losses – often huge in amount – in their current earnings statements without so much as a penny changing hands. Reported earnings on derivatives are often wildly overstated. That’s because today’s earnings are in a significant way based on estimates whose inaccuracy may not be exposed for many years.</w:t>
      </w:r>
    </w:p>
    <w:p w:rsidR="006227ED" w:rsidRPr="00CC309B" w:rsidRDefault="006227ED" w:rsidP="006227ED">
      <w:pPr>
        <w:autoSpaceDE w:val="0"/>
        <w:autoSpaceDN w:val="0"/>
        <w:adjustRightInd w:val="0"/>
        <w:rPr>
          <w:rFonts w:ascii="Century Schoolbook" w:eastAsiaTheme="minorEastAsia" w:hAnsi="Century Schoolbook" w:cs="Arial"/>
          <w:lang w:eastAsia="zh-CN"/>
        </w:rPr>
      </w:pPr>
    </w:p>
    <w:p w:rsidR="006227ED" w:rsidRPr="00CC309B" w:rsidRDefault="006227ED" w:rsidP="006227ED">
      <w:pPr>
        <w:autoSpaceDE w:val="0"/>
        <w:autoSpaceDN w:val="0"/>
        <w:adjustRightInd w:val="0"/>
        <w:rPr>
          <w:rFonts w:ascii="Century Schoolbook" w:eastAsiaTheme="minorEastAsia" w:hAnsi="Century Schoolbook" w:cs="Arial"/>
          <w:lang w:eastAsia="zh-CN"/>
        </w:rPr>
      </w:pPr>
      <w:r w:rsidRPr="00CC309B">
        <w:rPr>
          <w:rFonts w:ascii="Century Schoolbook" w:eastAsiaTheme="minorEastAsia" w:hAnsi="Century Schoolbook" w:cs="Arial"/>
          <w:lang w:eastAsia="zh-CN"/>
        </w:rPr>
        <w:t>The errors usually reflect the human tendency to take an optimistic view of one’s commitments. But the parties to derivatives also have enormous incentives to cheat in accounting for them. Those who trade derivatives are usually paid, in whole or part, on “earnings” calculated by mark-to-market accounting. But often there is no real market, and “mark-to-model” is utilized. This substitution can bring on large-scale mischief. As a general rule, contracts involving multiple reference items and distant settlement dates increase the opportunities for counter-parties to use fanciful assumptions. The two parties to the contract might well use differing models allowing both to show substantial profits for many years. In extreme cases, mark-to-model degenerates into what I would call mark-to-myth.</w:t>
      </w:r>
    </w:p>
    <w:p w:rsidR="006227ED" w:rsidRPr="00CC309B" w:rsidRDefault="006227ED" w:rsidP="006227ED">
      <w:pPr>
        <w:autoSpaceDE w:val="0"/>
        <w:autoSpaceDN w:val="0"/>
        <w:adjustRightInd w:val="0"/>
        <w:rPr>
          <w:rFonts w:ascii="Century Schoolbook" w:eastAsiaTheme="minorEastAsia" w:hAnsi="Century Schoolbook" w:cs="Arial"/>
          <w:lang w:eastAsia="zh-CN"/>
        </w:rPr>
      </w:pPr>
    </w:p>
    <w:p w:rsidR="006227ED" w:rsidRPr="00CC309B" w:rsidRDefault="006227ED" w:rsidP="006227ED">
      <w:pPr>
        <w:autoSpaceDE w:val="0"/>
        <w:autoSpaceDN w:val="0"/>
        <w:adjustRightInd w:val="0"/>
        <w:rPr>
          <w:rFonts w:ascii="Century Schoolbook" w:eastAsiaTheme="minorEastAsia" w:hAnsi="Century Schoolbook" w:cs="Arial"/>
          <w:lang w:eastAsia="zh-CN"/>
        </w:rPr>
      </w:pPr>
      <w:r w:rsidRPr="00CC309B">
        <w:rPr>
          <w:rFonts w:ascii="Century Schoolbook" w:eastAsiaTheme="minorEastAsia" w:hAnsi="Century Schoolbook" w:cs="Arial"/>
          <w:lang w:eastAsia="zh-CN"/>
        </w:rPr>
        <w:t xml:space="preserve">I can assure you that the marking errors in the derivatives business have not been symmetrical. Almost invariably, they have favored either the trader who was eyeing a multi-million dollar bonus or the CEO who wanted to report impressive “earnings” (or both). The bonuses were paid, and the CEO profited from his options. Only much later did shareholders learn that the reported earnings were a sham. </w:t>
      </w:r>
    </w:p>
    <w:p w:rsidR="006227ED" w:rsidRPr="00CC309B" w:rsidRDefault="006227ED" w:rsidP="006227ED">
      <w:pPr>
        <w:autoSpaceDE w:val="0"/>
        <w:autoSpaceDN w:val="0"/>
        <w:adjustRightInd w:val="0"/>
        <w:rPr>
          <w:rFonts w:ascii="Century Schoolbook" w:eastAsiaTheme="minorEastAsia" w:hAnsi="Century Schoolbook" w:cs="Arial"/>
          <w:lang w:eastAsia="zh-CN"/>
        </w:rPr>
      </w:pPr>
    </w:p>
    <w:p w:rsidR="006227ED" w:rsidRPr="00CC309B" w:rsidRDefault="006227ED" w:rsidP="006227ED">
      <w:pPr>
        <w:autoSpaceDE w:val="0"/>
        <w:autoSpaceDN w:val="0"/>
        <w:adjustRightInd w:val="0"/>
        <w:rPr>
          <w:rFonts w:ascii="Century Schoolbook" w:eastAsiaTheme="minorEastAsia" w:hAnsi="Century Schoolbook" w:cs="Arial"/>
          <w:lang w:eastAsia="zh-CN"/>
        </w:rPr>
      </w:pPr>
      <w:r w:rsidRPr="00CC309B">
        <w:rPr>
          <w:rFonts w:ascii="Century Schoolbook" w:eastAsiaTheme="minorEastAsia" w:hAnsi="Century Schoolbook" w:cs="Arial"/>
          <w:lang w:eastAsia="zh-CN"/>
        </w:rPr>
        <w:t>Another problem about derivatives is that they can exacerbate trouble that a corporation has run into for completely unrelated reasons. This pile-on effect occurs because many derivatives contracts require that a company suffering a credit downgrade immediately supply collateral to counter-parties. Imagine then that a company is downgraded because of general adversity and that its derivatives instantly kick in with their requirement, imposing an unexpected and enormous demand for cash collateral on the company. The need to meet this demand can then throw the company into a liquidity crisis that may, in some cases, trigger still more downgrades. It all becomes a spiral that can lead to a corporate meltdown.</w:t>
      </w:r>
    </w:p>
    <w:p w:rsidR="006227ED" w:rsidRPr="00CC309B" w:rsidRDefault="006227ED" w:rsidP="006227ED">
      <w:pPr>
        <w:autoSpaceDE w:val="0"/>
        <w:autoSpaceDN w:val="0"/>
        <w:adjustRightInd w:val="0"/>
        <w:rPr>
          <w:rFonts w:ascii="Century Schoolbook" w:eastAsiaTheme="minorEastAsia" w:hAnsi="Century Schoolbook" w:cs="Arial"/>
          <w:lang w:eastAsia="zh-CN"/>
        </w:rPr>
      </w:pPr>
    </w:p>
    <w:p w:rsidR="006227ED" w:rsidRPr="00CC309B" w:rsidRDefault="006227ED" w:rsidP="006227ED">
      <w:pPr>
        <w:autoSpaceDE w:val="0"/>
        <w:autoSpaceDN w:val="0"/>
        <w:adjustRightInd w:val="0"/>
        <w:rPr>
          <w:rFonts w:ascii="Century Schoolbook" w:eastAsiaTheme="minorEastAsia" w:hAnsi="Century Schoolbook" w:cs="Arial"/>
          <w:lang w:eastAsia="zh-CN"/>
        </w:rPr>
      </w:pPr>
      <w:r w:rsidRPr="00CC309B">
        <w:rPr>
          <w:rFonts w:ascii="Century Schoolbook" w:eastAsiaTheme="minorEastAsia" w:hAnsi="Century Schoolbook" w:cs="Arial"/>
          <w:lang w:eastAsia="zh-CN"/>
        </w:rPr>
        <w:t>Derivatives also create a daisy-chain risk that is akin to the risk run by insurers or reinsurers that lay off much of their business with others. In both cases, huge receivables from many counter-parties tend to build up over time. A participant may see himself as prudent, believing his large credit exposures to be diversified and therefore not dangerous. However under certain circumstances, an exogenous event that causes the receivable from Company A to go bad will also affect those from Companies B through Z.</w:t>
      </w:r>
    </w:p>
    <w:p w:rsidR="006227ED" w:rsidRPr="00CC309B" w:rsidRDefault="006227ED" w:rsidP="006227ED">
      <w:pPr>
        <w:autoSpaceDE w:val="0"/>
        <w:autoSpaceDN w:val="0"/>
        <w:adjustRightInd w:val="0"/>
        <w:rPr>
          <w:rFonts w:ascii="Century Schoolbook" w:eastAsiaTheme="minorEastAsia" w:hAnsi="Century Schoolbook" w:cs="Arial"/>
          <w:lang w:eastAsia="zh-CN"/>
        </w:rPr>
      </w:pPr>
    </w:p>
    <w:p w:rsidR="006227ED" w:rsidRPr="00CC309B" w:rsidRDefault="006227ED" w:rsidP="006227ED">
      <w:pPr>
        <w:autoSpaceDE w:val="0"/>
        <w:autoSpaceDN w:val="0"/>
        <w:adjustRightInd w:val="0"/>
        <w:rPr>
          <w:rFonts w:ascii="Century Schoolbook" w:eastAsiaTheme="minorEastAsia" w:hAnsi="Century Schoolbook" w:cs="Arial"/>
          <w:lang w:eastAsia="zh-CN"/>
        </w:rPr>
      </w:pPr>
      <w:r w:rsidRPr="00CC309B">
        <w:rPr>
          <w:rFonts w:ascii="Century Schoolbook" w:eastAsiaTheme="minorEastAsia" w:hAnsi="Century Schoolbook" w:cs="Arial"/>
          <w:lang w:eastAsia="zh-CN"/>
        </w:rPr>
        <w:t>In banking, the recognition of a “linkage” problem was one of the reasons for the formation of the Federal Reserve System. Before the Fed was established, the failure of weak banks would sometimes put sudden and unanticipated liquidity demands on previously-strong banks, causing them to fail in turn. The Fed now insulates the strong from the troubles of the weak. But there is no central bank assigned to the job of preventing the dominoes toppling in insurance or derivatives. In these industries, firms that are fundamentally solid can become troubled simply because of the travails of other firms further down the chain.</w:t>
      </w:r>
    </w:p>
    <w:p w:rsidR="006227ED" w:rsidRPr="00CC309B" w:rsidRDefault="006227ED" w:rsidP="006227ED">
      <w:pPr>
        <w:autoSpaceDE w:val="0"/>
        <w:autoSpaceDN w:val="0"/>
        <w:adjustRightInd w:val="0"/>
        <w:rPr>
          <w:rFonts w:ascii="Century Schoolbook" w:eastAsiaTheme="minorEastAsia" w:hAnsi="Century Schoolbook" w:cs="Arial"/>
          <w:lang w:eastAsia="zh-CN"/>
        </w:rPr>
      </w:pPr>
      <w:r w:rsidRPr="00CC309B">
        <w:rPr>
          <w:rFonts w:ascii="Century Schoolbook" w:eastAsiaTheme="minorEastAsia" w:hAnsi="Century Schoolbook" w:cs="Arial"/>
          <w:lang w:eastAsia="zh-CN"/>
        </w:rPr>
        <w:t>Many people argue that derivatives reduce systemic problems, in that participants who can’t bear certain risks are able to transfer them to stronger hands. These people believe that derivatives act to stabilize the economy, facilitate trade, and eliminate bumps for individual participants.</w:t>
      </w:r>
    </w:p>
    <w:p w:rsidR="006227ED" w:rsidRPr="00CC309B" w:rsidRDefault="006227ED" w:rsidP="006227ED">
      <w:pPr>
        <w:autoSpaceDE w:val="0"/>
        <w:autoSpaceDN w:val="0"/>
        <w:adjustRightInd w:val="0"/>
        <w:rPr>
          <w:rFonts w:ascii="Century Schoolbook" w:eastAsiaTheme="minorEastAsia" w:hAnsi="Century Schoolbook" w:cs="Arial"/>
          <w:lang w:eastAsia="zh-CN"/>
        </w:rPr>
      </w:pPr>
    </w:p>
    <w:p w:rsidR="006227ED" w:rsidRPr="00CC309B" w:rsidRDefault="006227ED" w:rsidP="006227ED">
      <w:pPr>
        <w:autoSpaceDE w:val="0"/>
        <w:autoSpaceDN w:val="0"/>
        <w:adjustRightInd w:val="0"/>
        <w:rPr>
          <w:rFonts w:ascii="Century Schoolbook" w:eastAsiaTheme="minorEastAsia" w:hAnsi="Century Schoolbook" w:cs="Arial"/>
          <w:lang w:eastAsia="zh-CN"/>
        </w:rPr>
      </w:pPr>
      <w:r w:rsidRPr="00CC309B">
        <w:rPr>
          <w:rFonts w:ascii="Century Schoolbook" w:eastAsiaTheme="minorEastAsia" w:hAnsi="Century Schoolbook" w:cs="Arial"/>
          <w:lang w:eastAsia="zh-CN"/>
        </w:rPr>
        <w:t>On a micro level, what they say is often true. I believe, however, that the macro picture is dangerous and getting more so. Large amounts of risk, particularly credit risk, have become concentrated in the hands of relatively few derivatives dealers, who in addition trade extensively with one other. The troubles of one could quickly infect the others.</w:t>
      </w:r>
    </w:p>
    <w:p w:rsidR="006227ED" w:rsidRPr="00CC309B" w:rsidRDefault="006227ED" w:rsidP="006227ED">
      <w:pPr>
        <w:autoSpaceDE w:val="0"/>
        <w:autoSpaceDN w:val="0"/>
        <w:adjustRightInd w:val="0"/>
        <w:rPr>
          <w:rFonts w:ascii="Century Schoolbook" w:eastAsiaTheme="minorEastAsia" w:hAnsi="Century Schoolbook" w:cs="Arial"/>
          <w:lang w:eastAsia="zh-CN"/>
        </w:rPr>
      </w:pPr>
    </w:p>
    <w:p w:rsidR="006227ED" w:rsidRPr="00CC309B" w:rsidRDefault="006227ED" w:rsidP="006227ED">
      <w:pPr>
        <w:autoSpaceDE w:val="0"/>
        <w:autoSpaceDN w:val="0"/>
        <w:adjustRightInd w:val="0"/>
        <w:rPr>
          <w:rFonts w:ascii="Century Schoolbook" w:eastAsiaTheme="minorEastAsia" w:hAnsi="Century Schoolbook" w:cs="Arial"/>
          <w:lang w:eastAsia="zh-CN"/>
        </w:rPr>
      </w:pPr>
      <w:r w:rsidRPr="00CC309B">
        <w:rPr>
          <w:rFonts w:ascii="Century Schoolbook" w:eastAsiaTheme="minorEastAsia" w:hAnsi="Century Schoolbook" w:cs="Arial"/>
          <w:lang w:eastAsia="zh-CN"/>
        </w:rPr>
        <w:t>On top of that, these dealers are owed huge amounts by non-dealer counter-parties. Some of these counter-parties, are linked in ways that could cause them to run into a problem because of a single event, such as the implosion of the telecom industry. Linkage, when it suddenly surfaces, can trigger serious systemic problems.</w:t>
      </w:r>
    </w:p>
    <w:p w:rsidR="006227ED" w:rsidRPr="00CC309B" w:rsidRDefault="006227ED" w:rsidP="006227ED">
      <w:pPr>
        <w:autoSpaceDE w:val="0"/>
        <w:autoSpaceDN w:val="0"/>
        <w:adjustRightInd w:val="0"/>
        <w:rPr>
          <w:rFonts w:ascii="Century Schoolbook" w:eastAsiaTheme="minorEastAsia" w:hAnsi="Century Schoolbook" w:cs="Arial"/>
          <w:lang w:eastAsia="zh-CN"/>
        </w:rPr>
      </w:pPr>
    </w:p>
    <w:p w:rsidR="006227ED" w:rsidRPr="00CC309B" w:rsidRDefault="006227ED" w:rsidP="006227ED">
      <w:pPr>
        <w:autoSpaceDE w:val="0"/>
        <w:autoSpaceDN w:val="0"/>
        <w:adjustRightInd w:val="0"/>
        <w:rPr>
          <w:rFonts w:ascii="Century Schoolbook" w:eastAsiaTheme="minorEastAsia" w:hAnsi="Century Schoolbook" w:cs="Arial"/>
          <w:lang w:eastAsia="zh-CN"/>
        </w:rPr>
      </w:pPr>
      <w:r w:rsidRPr="00CC309B">
        <w:rPr>
          <w:rFonts w:ascii="Century Schoolbook" w:eastAsiaTheme="minorEastAsia" w:hAnsi="Century Schoolbook" w:cs="Arial"/>
          <w:lang w:eastAsia="zh-CN"/>
        </w:rPr>
        <w:t>Indeed, in 1998, the leveraged and derivatives-heavy activities of a single hedge fund, Long-Term Capital Management, caused the Federal Reserve anxieties so severe that it hastily orchestrated a rescue effort. In later Congressional testimony, Fed officials acknowledged that, had they not intervened, the outstanding trades of LTCM – a firm unknown to the general public and employing only a few hundred people – could well have posed a serious threat to the stability of American markets. In other words, the Fed acted because its leaders were fearful of what might have happened to other financial institutions had the LTCM domino toppled. And this affair, though it paralyzed many parts of the fixed-income market for weeks, was far from a worst-case scenario.</w:t>
      </w:r>
    </w:p>
    <w:p w:rsidR="006227ED" w:rsidRPr="00CC309B" w:rsidRDefault="006227ED" w:rsidP="006227ED">
      <w:pPr>
        <w:autoSpaceDE w:val="0"/>
        <w:autoSpaceDN w:val="0"/>
        <w:adjustRightInd w:val="0"/>
        <w:rPr>
          <w:rFonts w:ascii="Century Schoolbook" w:eastAsiaTheme="minorEastAsia" w:hAnsi="Century Schoolbook" w:cs="Arial"/>
          <w:lang w:eastAsia="zh-CN"/>
        </w:rPr>
      </w:pPr>
    </w:p>
    <w:p w:rsidR="006227ED" w:rsidRPr="00CC309B" w:rsidRDefault="006227ED" w:rsidP="006227ED">
      <w:pPr>
        <w:autoSpaceDE w:val="0"/>
        <w:autoSpaceDN w:val="0"/>
        <w:adjustRightInd w:val="0"/>
        <w:rPr>
          <w:rFonts w:ascii="Century Schoolbook" w:eastAsiaTheme="minorEastAsia" w:hAnsi="Century Schoolbook" w:cs="Arial"/>
          <w:lang w:eastAsia="zh-CN"/>
        </w:rPr>
      </w:pPr>
      <w:r w:rsidRPr="00CC309B">
        <w:rPr>
          <w:rFonts w:ascii="Century Schoolbook" w:eastAsiaTheme="minorEastAsia" w:hAnsi="Century Schoolbook" w:cs="Arial"/>
          <w:lang w:eastAsia="zh-CN"/>
        </w:rPr>
        <w:t>One of the derivatives instruments that LTCM used was total-return swaps, contracts that facilitate 100% leverage in various markets, including stocks. For example, Party A to a contract, usually a bank, puts up all of the money for the purchase of a stock while Party B, without putting up any capital, agrees that at a future date it will receive any gain or pay any loss that the bank realizes.</w:t>
      </w:r>
    </w:p>
    <w:p w:rsidR="006227ED" w:rsidRPr="00CC309B" w:rsidRDefault="006227ED" w:rsidP="006227ED">
      <w:pPr>
        <w:autoSpaceDE w:val="0"/>
        <w:autoSpaceDN w:val="0"/>
        <w:adjustRightInd w:val="0"/>
        <w:rPr>
          <w:rFonts w:ascii="Century Schoolbook" w:eastAsiaTheme="minorEastAsia" w:hAnsi="Century Schoolbook" w:cs="Arial"/>
          <w:lang w:eastAsia="zh-CN"/>
        </w:rPr>
      </w:pPr>
    </w:p>
    <w:p w:rsidR="006227ED" w:rsidRPr="00CC309B" w:rsidRDefault="006227ED" w:rsidP="006227ED">
      <w:pPr>
        <w:autoSpaceDE w:val="0"/>
        <w:autoSpaceDN w:val="0"/>
        <w:adjustRightInd w:val="0"/>
        <w:rPr>
          <w:rFonts w:ascii="Century Schoolbook" w:eastAsiaTheme="minorEastAsia" w:hAnsi="Century Schoolbook" w:cs="Arial"/>
          <w:lang w:eastAsia="zh-CN"/>
        </w:rPr>
      </w:pPr>
      <w:r w:rsidRPr="00CC309B">
        <w:rPr>
          <w:rFonts w:ascii="Century Schoolbook" w:eastAsiaTheme="minorEastAsia" w:hAnsi="Century Schoolbook" w:cs="Arial"/>
          <w:lang w:eastAsia="zh-CN"/>
        </w:rPr>
        <w:t>Total-return swaps of this type make a joke of margin requirements. Beyond that, other types of derivatives severely curtail the ability of regulators to curb leverage and generally get their arms around the risk profiles of banks, insurers and other financial institutions. Similarly, even experienced investors and analysts encounter major problems in analyzing the financial condition of firms that are heavily involved with derivatives contracts.</w:t>
      </w:r>
    </w:p>
    <w:p w:rsidR="006227ED" w:rsidRPr="00CC309B" w:rsidRDefault="006227ED" w:rsidP="006227ED">
      <w:pPr>
        <w:autoSpaceDE w:val="0"/>
        <w:autoSpaceDN w:val="0"/>
        <w:adjustRightInd w:val="0"/>
        <w:rPr>
          <w:rFonts w:ascii="Century Schoolbook" w:eastAsiaTheme="minorEastAsia" w:hAnsi="Century Schoolbook" w:cs="Arial"/>
          <w:lang w:eastAsia="zh-CN"/>
        </w:rPr>
      </w:pPr>
    </w:p>
    <w:p w:rsidR="001F5C77" w:rsidRPr="00CC309B" w:rsidRDefault="006227ED" w:rsidP="00300B23">
      <w:pPr>
        <w:autoSpaceDE w:val="0"/>
        <w:autoSpaceDN w:val="0"/>
        <w:adjustRightInd w:val="0"/>
        <w:rPr>
          <w:rFonts w:ascii="Century Schoolbook" w:eastAsia="SimSun" w:hAnsi="Century Schoolbook" w:cstheme="minorHAnsi"/>
          <w:b/>
          <w:i/>
          <w:sz w:val="24"/>
          <w:szCs w:val="24"/>
        </w:rPr>
      </w:pPr>
      <w:r w:rsidRPr="00CC309B">
        <w:rPr>
          <w:rFonts w:ascii="Century Schoolbook" w:eastAsiaTheme="minorEastAsia" w:hAnsi="Century Schoolbook" w:cs="Arial"/>
          <w:lang w:eastAsia="zh-CN"/>
        </w:rPr>
        <w:t>The derivatives genie is now well out of the bottle, and these instruments will almost certainly multiply in variety and number until some event makes their toxicity clear. Central banks and governments have so far found no effective way to control, or even monitor, the risks posed by these contracts. In my view, derivatives are financial weapons of mass destruction, carrying dangers that, while now latent, are potentially lethal.</w:t>
      </w:r>
    </w:p>
    <w:sectPr w:rsidR="001F5C77" w:rsidRPr="00CC309B" w:rsidSect="00BF16BC">
      <w:footerReference w:type="default" r:id="rId15"/>
      <w:pgSz w:w="11906" w:h="16838"/>
      <w:pgMar w:top="709" w:right="849"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F7E87" w:rsidRDefault="003F7E87" w:rsidP="00EE6569">
      <w:r>
        <w:separator/>
      </w:r>
    </w:p>
  </w:endnote>
  <w:endnote w:type="continuationSeparator" w:id="0">
    <w:p w:rsidR="003F7E87" w:rsidRDefault="003F7E87" w:rsidP="00EE6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Schoolbook">
    <w:panose1 w:val="02040604050505020304"/>
    <w:charset w:val="00"/>
    <w:family w:val="roman"/>
    <w:pitch w:val="variable"/>
    <w:sig w:usb0="00000287" w:usb1="00000000" w:usb2="00000000" w:usb3="00000000" w:csb0="0000009F" w:csb1="00000000"/>
  </w:font>
  <w:font w:name="Arial,Bold">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354907"/>
      <w:docPartObj>
        <w:docPartGallery w:val="Page Numbers (Bottom of Page)"/>
        <w:docPartUnique/>
      </w:docPartObj>
    </w:sdtPr>
    <w:sdtEndPr/>
    <w:sdtContent>
      <w:p w:rsidR="00670DEC" w:rsidRDefault="00670DEC">
        <w:pPr>
          <w:pStyle w:val="Footer"/>
          <w:jc w:val="right"/>
        </w:pPr>
        <w:r>
          <w:fldChar w:fldCharType="begin"/>
        </w:r>
        <w:r>
          <w:instrText xml:space="preserve"> PAGE   \* MERGEFORMAT </w:instrText>
        </w:r>
        <w:r>
          <w:fldChar w:fldCharType="separate"/>
        </w:r>
        <w:r w:rsidR="00BF16BC">
          <w:rPr>
            <w:noProof/>
          </w:rPr>
          <w:t>6</w:t>
        </w:r>
        <w:r>
          <w:rPr>
            <w:noProof/>
          </w:rPr>
          <w:fldChar w:fldCharType="end"/>
        </w:r>
      </w:p>
    </w:sdtContent>
  </w:sdt>
  <w:p w:rsidR="00670DEC" w:rsidRDefault="00670D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F7E87" w:rsidRDefault="003F7E87" w:rsidP="00EE6569">
      <w:r>
        <w:separator/>
      </w:r>
    </w:p>
  </w:footnote>
  <w:footnote w:type="continuationSeparator" w:id="0">
    <w:p w:rsidR="003F7E87" w:rsidRDefault="003F7E87" w:rsidP="00EE65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57EE6"/>
    <w:multiLevelType w:val="hybridMultilevel"/>
    <w:tmpl w:val="90D83A34"/>
    <w:lvl w:ilvl="0" w:tplc="6B62FD72">
      <w:start w:val="1"/>
      <w:numFmt w:val="decimal"/>
      <w:lvlText w:val="%1."/>
      <w:lvlJc w:val="left"/>
      <w:pPr>
        <w:ind w:left="862" w:hanging="720"/>
      </w:pPr>
      <w:rPr>
        <w:b w:val="0"/>
      </w:rPr>
    </w:lvl>
    <w:lvl w:ilvl="1" w:tplc="40822B6E">
      <w:numFmt w:val="bullet"/>
      <w:lvlText w:val="•"/>
      <w:lvlJc w:val="left"/>
      <w:pPr>
        <w:ind w:left="1440" w:hanging="360"/>
      </w:pPr>
      <w:rPr>
        <w:rFonts w:ascii="Times New Roman" w:eastAsia="Times New Roman" w:hAnsi="Times New Roman" w:cs="Times New Roman" w:hint="default"/>
        <w:b/>
      </w:r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 w15:restartNumberingAfterBreak="0">
    <w:nsid w:val="23EA7AF4"/>
    <w:multiLevelType w:val="hybridMultilevel"/>
    <w:tmpl w:val="A91C3BDA"/>
    <w:lvl w:ilvl="0" w:tplc="0C090011">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5EC15D4F"/>
    <w:multiLevelType w:val="hybridMultilevel"/>
    <w:tmpl w:val="A17ED380"/>
    <w:lvl w:ilvl="0" w:tplc="60F04FA0">
      <w:start w:val="1"/>
      <w:numFmt w:val="decimal"/>
      <w:lvlText w:val="(%1)"/>
      <w:lvlJc w:val="left"/>
      <w:pPr>
        <w:ind w:left="720" w:hanging="360"/>
      </w:pPr>
      <w:rPr>
        <w:rFonts w:hint="default"/>
        <w:b w:val="0"/>
        <w:i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63DF2D37"/>
    <w:multiLevelType w:val="hybridMultilevel"/>
    <w:tmpl w:val="559A910C"/>
    <w:lvl w:ilvl="0" w:tplc="EFB6BE44">
      <w:start w:val="1"/>
      <w:numFmt w:val="decimal"/>
      <w:lvlText w:val="%1."/>
      <w:lvlJc w:val="left"/>
      <w:pPr>
        <w:ind w:left="570" w:hanging="570"/>
      </w:pPr>
      <w:rPr>
        <w:b w:val="0"/>
        <w:sz w:val="20"/>
      </w:rPr>
    </w:lvl>
    <w:lvl w:ilvl="1" w:tplc="0C090019">
      <w:start w:val="1"/>
      <w:numFmt w:val="lowerLetter"/>
      <w:lvlText w:val="%2."/>
      <w:lvlJc w:val="left"/>
      <w:pPr>
        <w:ind w:left="1647" w:hanging="360"/>
      </w:pPr>
    </w:lvl>
    <w:lvl w:ilvl="2" w:tplc="0C09001B">
      <w:start w:val="1"/>
      <w:numFmt w:val="lowerRoman"/>
      <w:lvlText w:val="%3."/>
      <w:lvlJc w:val="right"/>
      <w:pPr>
        <w:ind w:left="2367" w:hanging="180"/>
      </w:pPr>
    </w:lvl>
    <w:lvl w:ilvl="3" w:tplc="0C09000F">
      <w:start w:val="1"/>
      <w:numFmt w:val="decimal"/>
      <w:lvlText w:val="%4."/>
      <w:lvlJc w:val="left"/>
      <w:pPr>
        <w:ind w:left="3087" w:hanging="360"/>
      </w:pPr>
    </w:lvl>
    <w:lvl w:ilvl="4" w:tplc="0C090019">
      <w:start w:val="1"/>
      <w:numFmt w:val="lowerLetter"/>
      <w:lvlText w:val="%5."/>
      <w:lvlJc w:val="left"/>
      <w:pPr>
        <w:ind w:left="3807" w:hanging="360"/>
      </w:pPr>
    </w:lvl>
    <w:lvl w:ilvl="5" w:tplc="0C09001B">
      <w:start w:val="1"/>
      <w:numFmt w:val="lowerRoman"/>
      <w:lvlText w:val="%6."/>
      <w:lvlJc w:val="right"/>
      <w:pPr>
        <w:ind w:left="4527" w:hanging="180"/>
      </w:pPr>
    </w:lvl>
    <w:lvl w:ilvl="6" w:tplc="0C09000F">
      <w:start w:val="1"/>
      <w:numFmt w:val="decimal"/>
      <w:lvlText w:val="%7."/>
      <w:lvlJc w:val="left"/>
      <w:pPr>
        <w:ind w:left="5247" w:hanging="360"/>
      </w:pPr>
    </w:lvl>
    <w:lvl w:ilvl="7" w:tplc="0C090019">
      <w:start w:val="1"/>
      <w:numFmt w:val="lowerLetter"/>
      <w:lvlText w:val="%8."/>
      <w:lvlJc w:val="left"/>
      <w:pPr>
        <w:ind w:left="5967" w:hanging="360"/>
      </w:pPr>
    </w:lvl>
    <w:lvl w:ilvl="8" w:tplc="0C09001B">
      <w:start w:val="1"/>
      <w:numFmt w:val="lowerRoman"/>
      <w:lvlText w:val="%9."/>
      <w:lvlJc w:val="right"/>
      <w:pPr>
        <w:ind w:left="6687" w:hanging="180"/>
      </w:pPr>
    </w:lvl>
  </w:abstractNum>
  <w:abstractNum w:abstractNumId="4" w15:restartNumberingAfterBreak="0">
    <w:nsid w:val="79BA20FD"/>
    <w:multiLevelType w:val="hybridMultilevel"/>
    <w:tmpl w:val="1EB0CCD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activeWritingStyle w:appName="MSWord" w:lang="es-ES_tradnl" w:vendorID="64" w:dllVersion="6" w:nlCheck="1" w:checkStyle="0"/>
  <w:activeWritingStyle w:appName="MSWord" w:lang="en-AU" w:vendorID="64" w:dllVersion="6" w:nlCheck="1" w:checkStyle="1"/>
  <w:activeWritingStyle w:appName="MSWord" w:lang="en-US" w:vendorID="64" w:dllVersion="6" w:nlCheck="1" w:checkStyle="1"/>
  <w:activeWritingStyle w:appName="MSWord" w:lang="en-AU" w:vendorID="64" w:dllVersion="4096" w:nlCheck="1" w:checkStyle="0"/>
  <w:activeWritingStyle w:appName="MSWord" w:lang="en-AU" w:vendorID="64" w:dllVersion="0" w:nlCheck="1" w:checkStyle="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481F"/>
    <w:rsid w:val="00002C90"/>
    <w:rsid w:val="0005524E"/>
    <w:rsid w:val="00072282"/>
    <w:rsid w:val="00077464"/>
    <w:rsid w:val="000D5218"/>
    <w:rsid w:val="000F045C"/>
    <w:rsid w:val="000F4381"/>
    <w:rsid w:val="0013481F"/>
    <w:rsid w:val="00142E6D"/>
    <w:rsid w:val="00151F94"/>
    <w:rsid w:val="00153056"/>
    <w:rsid w:val="001609C2"/>
    <w:rsid w:val="00171464"/>
    <w:rsid w:val="0017789A"/>
    <w:rsid w:val="00195483"/>
    <w:rsid w:val="001A3E95"/>
    <w:rsid w:val="001C2EEC"/>
    <w:rsid w:val="001D4919"/>
    <w:rsid w:val="001E43DE"/>
    <w:rsid w:val="001F5C77"/>
    <w:rsid w:val="00210A49"/>
    <w:rsid w:val="002274EF"/>
    <w:rsid w:val="0027435A"/>
    <w:rsid w:val="002E7CF5"/>
    <w:rsid w:val="00300B23"/>
    <w:rsid w:val="00306E75"/>
    <w:rsid w:val="00361FFA"/>
    <w:rsid w:val="003A134B"/>
    <w:rsid w:val="003C097E"/>
    <w:rsid w:val="003C318F"/>
    <w:rsid w:val="003F4E8C"/>
    <w:rsid w:val="003F7E87"/>
    <w:rsid w:val="00403BEA"/>
    <w:rsid w:val="00455059"/>
    <w:rsid w:val="004C4FB2"/>
    <w:rsid w:val="004D053F"/>
    <w:rsid w:val="00510F63"/>
    <w:rsid w:val="0053306E"/>
    <w:rsid w:val="00546D29"/>
    <w:rsid w:val="00554968"/>
    <w:rsid w:val="005935E6"/>
    <w:rsid w:val="00593D87"/>
    <w:rsid w:val="005F0F71"/>
    <w:rsid w:val="005F3F4E"/>
    <w:rsid w:val="00601E66"/>
    <w:rsid w:val="006143BD"/>
    <w:rsid w:val="006227ED"/>
    <w:rsid w:val="006403B6"/>
    <w:rsid w:val="00642053"/>
    <w:rsid w:val="006424CE"/>
    <w:rsid w:val="00660BD3"/>
    <w:rsid w:val="00670DEC"/>
    <w:rsid w:val="00725C84"/>
    <w:rsid w:val="00761CC4"/>
    <w:rsid w:val="00773E49"/>
    <w:rsid w:val="00774DF7"/>
    <w:rsid w:val="00787947"/>
    <w:rsid w:val="007A72A3"/>
    <w:rsid w:val="007C211D"/>
    <w:rsid w:val="008230A1"/>
    <w:rsid w:val="00885098"/>
    <w:rsid w:val="008A7231"/>
    <w:rsid w:val="008C1FAD"/>
    <w:rsid w:val="00957A18"/>
    <w:rsid w:val="009A3F8F"/>
    <w:rsid w:val="009B48EB"/>
    <w:rsid w:val="009E7DF8"/>
    <w:rsid w:val="00A27CB4"/>
    <w:rsid w:val="00A753E8"/>
    <w:rsid w:val="00A9070A"/>
    <w:rsid w:val="00AF1C11"/>
    <w:rsid w:val="00B565FD"/>
    <w:rsid w:val="00B8796E"/>
    <w:rsid w:val="00BF16BC"/>
    <w:rsid w:val="00BF6A0A"/>
    <w:rsid w:val="00C144F5"/>
    <w:rsid w:val="00C23F02"/>
    <w:rsid w:val="00C32F89"/>
    <w:rsid w:val="00C42510"/>
    <w:rsid w:val="00C43CDE"/>
    <w:rsid w:val="00C64990"/>
    <w:rsid w:val="00C86E0A"/>
    <w:rsid w:val="00C97860"/>
    <w:rsid w:val="00CC309B"/>
    <w:rsid w:val="00CC5596"/>
    <w:rsid w:val="00D201A8"/>
    <w:rsid w:val="00D46E86"/>
    <w:rsid w:val="00D732B1"/>
    <w:rsid w:val="00D756A1"/>
    <w:rsid w:val="00D9364E"/>
    <w:rsid w:val="00DB70B5"/>
    <w:rsid w:val="00DF3B64"/>
    <w:rsid w:val="00E07ABA"/>
    <w:rsid w:val="00E46602"/>
    <w:rsid w:val="00E53C12"/>
    <w:rsid w:val="00EA54DD"/>
    <w:rsid w:val="00EB0ABE"/>
    <w:rsid w:val="00EE6569"/>
    <w:rsid w:val="00F03C65"/>
    <w:rsid w:val="00F4636F"/>
    <w:rsid w:val="00F54BB5"/>
    <w:rsid w:val="00F602A3"/>
    <w:rsid w:val="00F7257E"/>
    <w:rsid w:val="00FE3ABA"/>
    <w:rsid w:val="00FE7F4E"/>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595C8A"/>
  <w15:docId w15:val="{D5120626-F71B-4320-9E4F-6024B428B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zh-CN"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3481F"/>
    <w:pPr>
      <w:spacing w:after="0" w:line="240" w:lineRule="auto"/>
    </w:pPr>
    <w:rPr>
      <w:rFonts w:ascii="Times New Roman" w:eastAsia="Times New Roman" w:hAnsi="Times New Roman" w:cs="Times New Roman"/>
      <w:sz w:val="20"/>
      <w:szCs w:val="20"/>
      <w:lang w:eastAsia="en-US"/>
    </w:rPr>
  </w:style>
  <w:style w:type="paragraph" w:styleId="Heading2">
    <w:name w:val="heading 2"/>
    <w:basedOn w:val="Normal"/>
    <w:link w:val="Heading2Char"/>
    <w:uiPriority w:val="9"/>
    <w:qFormat/>
    <w:rsid w:val="006227ED"/>
    <w:pPr>
      <w:spacing w:before="100" w:beforeAutospacing="1" w:after="100" w:afterAutospacing="1"/>
      <w:outlineLvl w:val="1"/>
    </w:pPr>
    <w:rPr>
      <w:b/>
      <w:bCs/>
      <w:sz w:val="36"/>
      <w:szCs w:val="36"/>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3481F"/>
    <w:pPr>
      <w:spacing w:after="200" w:line="276" w:lineRule="auto"/>
      <w:ind w:left="720"/>
      <w:contextualSpacing/>
    </w:pPr>
    <w:rPr>
      <w:rFonts w:ascii="Calibri" w:eastAsia="SimSun" w:hAnsi="Calibri"/>
      <w:sz w:val="22"/>
      <w:szCs w:val="22"/>
      <w:lang w:val="en-US" w:eastAsia="zh-CN"/>
    </w:rPr>
  </w:style>
  <w:style w:type="table" w:styleId="TableGrid">
    <w:name w:val="Table Grid"/>
    <w:basedOn w:val="TableNormal"/>
    <w:uiPriority w:val="59"/>
    <w:rsid w:val="001D49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semiHidden/>
    <w:unhideWhenUsed/>
    <w:rsid w:val="00EE6569"/>
    <w:rPr>
      <w:vertAlign w:val="superscript"/>
    </w:rPr>
  </w:style>
  <w:style w:type="character" w:customStyle="1" w:styleId="fnt0">
    <w:name w:val="fnt0"/>
    <w:basedOn w:val="DefaultParagraphFont"/>
    <w:rsid w:val="000D5218"/>
  </w:style>
  <w:style w:type="character" w:styleId="Hyperlink">
    <w:name w:val="Hyperlink"/>
    <w:basedOn w:val="DefaultParagraphFont"/>
    <w:uiPriority w:val="99"/>
    <w:rsid w:val="00C43CDE"/>
    <w:rPr>
      <w:color w:val="0000FF" w:themeColor="hyperlink"/>
      <w:u w:val="single"/>
    </w:rPr>
  </w:style>
  <w:style w:type="paragraph" w:styleId="Header">
    <w:name w:val="header"/>
    <w:basedOn w:val="Normal"/>
    <w:link w:val="HeaderChar"/>
    <w:uiPriority w:val="99"/>
    <w:semiHidden/>
    <w:unhideWhenUsed/>
    <w:rsid w:val="00C43CDE"/>
    <w:pPr>
      <w:tabs>
        <w:tab w:val="center" w:pos="4513"/>
        <w:tab w:val="right" w:pos="9026"/>
      </w:tabs>
    </w:pPr>
  </w:style>
  <w:style w:type="character" w:customStyle="1" w:styleId="HeaderChar">
    <w:name w:val="Header Char"/>
    <w:basedOn w:val="DefaultParagraphFont"/>
    <w:link w:val="Header"/>
    <w:uiPriority w:val="99"/>
    <w:semiHidden/>
    <w:rsid w:val="00C43CDE"/>
    <w:rPr>
      <w:rFonts w:ascii="Times New Roman" w:eastAsia="Times New Roman" w:hAnsi="Times New Roman" w:cs="Times New Roman"/>
      <w:sz w:val="20"/>
      <w:szCs w:val="20"/>
      <w:lang w:eastAsia="en-US"/>
    </w:rPr>
  </w:style>
  <w:style w:type="paragraph" w:styleId="Footer">
    <w:name w:val="footer"/>
    <w:basedOn w:val="Normal"/>
    <w:link w:val="FooterChar"/>
    <w:uiPriority w:val="99"/>
    <w:unhideWhenUsed/>
    <w:rsid w:val="00C43CDE"/>
    <w:pPr>
      <w:tabs>
        <w:tab w:val="center" w:pos="4513"/>
        <w:tab w:val="right" w:pos="9026"/>
      </w:tabs>
    </w:pPr>
  </w:style>
  <w:style w:type="character" w:customStyle="1" w:styleId="FooterChar">
    <w:name w:val="Footer Char"/>
    <w:basedOn w:val="DefaultParagraphFont"/>
    <w:link w:val="Footer"/>
    <w:uiPriority w:val="99"/>
    <w:rsid w:val="00C43CDE"/>
    <w:rPr>
      <w:rFonts w:ascii="Times New Roman" w:eastAsia="Times New Roman" w:hAnsi="Times New Roman" w:cs="Times New Roman"/>
      <w:sz w:val="20"/>
      <w:szCs w:val="20"/>
      <w:lang w:eastAsia="en-US"/>
    </w:rPr>
  </w:style>
  <w:style w:type="paragraph" w:styleId="NormalWeb">
    <w:name w:val="Normal (Web)"/>
    <w:basedOn w:val="Normal"/>
    <w:uiPriority w:val="99"/>
    <w:semiHidden/>
    <w:unhideWhenUsed/>
    <w:rsid w:val="003C318F"/>
    <w:pPr>
      <w:spacing w:before="100" w:beforeAutospacing="1" w:after="100" w:afterAutospacing="1"/>
    </w:pPr>
    <w:rPr>
      <w:sz w:val="24"/>
      <w:szCs w:val="24"/>
      <w:lang w:eastAsia="en-AU"/>
    </w:rPr>
  </w:style>
  <w:style w:type="character" w:styleId="FollowedHyperlink">
    <w:name w:val="FollowedHyperlink"/>
    <w:basedOn w:val="DefaultParagraphFont"/>
    <w:uiPriority w:val="99"/>
    <w:semiHidden/>
    <w:unhideWhenUsed/>
    <w:rsid w:val="00601E66"/>
    <w:rPr>
      <w:color w:val="800080" w:themeColor="followedHyperlink"/>
      <w:u w:val="single"/>
    </w:rPr>
  </w:style>
  <w:style w:type="paragraph" w:styleId="BalloonText">
    <w:name w:val="Balloon Text"/>
    <w:basedOn w:val="Normal"/>
    <w:link w:val="BalloonTextChar"/>
    <w:uiPriority w:val="99"/>
    <w:semiHidden/>
    <w:unhideWhenUsed/>
    <w:rsid w:val="008C1FAD"/>
    <w:rPr>
      <w:rFonts w:ascii="Tahoma" w:hAnsi="Tahoma" w:cs="Tahoma"/>
      <w:sz w:val="16"/>
      <w:szCs w:val="16"/>
    </w:rPr>
  </w:style>
  <w:style w:type="character" w:customStyle="1" w:styleId="BalloonTextChar">
    <w:name w:val="Balloon Text Char"/>
    <w:basedOn w:val="DefaultParagraphFont"/>
    <w:link w:val="BalloonText"/>
    <w:uiPriority w:val="99"/>
    <w:semiHidden/>
    <w:rsid w:val="008C1FAD"/>
    <w:rPr>
      <w:rFonts w:ascii="Tahoma" w:eastAsia="Times New Roman" w:hAnsi="Tahoma" w:cs="Tahoma"/>
      <w:sz w:val="16"/>
      <w:szCs w:val="16"/>
      <w:lang w:eastAsia="en-US"/>
    </w:rPr>
  </w:style>
  <w:style w:type="paragraph" w:styleId="NoSpacing">
    <w:name w:val="No Spacing"/>
    <w:uiPriority w:val="1"/>
    <w:qFormat/>
    <w:rsid w:val="00787947"/>
    <w:pPr>
      <w:spacing w:after="0" w:line="240" w:lineRule="auto"/>
    </w:pPr>
    <w:rPr>
      <w:rFonts w:ascii="Times New Roman" w:eastAsia="Times New Roman" w:hAnsi="Times New Roman" w:cs="Times New Roman"/>
      <w:sz w:val="20"/>
      <w:szCs w:val="20"/>
      <w:lang w:eastAsia="en-US"/>
    </w:rPr>
  </w:style>
  <w:style w:type="character" w:customStyle="1" w:styleId="UnresolvedMention1">
    <w:name w:val="Unresolved Mention1"/>
    <w:basedOn w:val="DefaultParagraphFont"/>
    <w:uiPriority w:val="99"/>
    <w:semiHidden/>
    <w:unhideWhenUsed/>
    <w:rsid w:val="00077464"/>
    <w:rPr>
      <w:color w:val="605E5C"/>
      <w:shd w:val="clear" w:color="auto" w:fill="E1DFDD"/>
    </w:rPr>
  </w:style>
  <w:style w:type="character" w:customStyle="1" w:styleId="Heading2Char">
    <w:name w:val="Heading 2 Char"/>
    <w:basedOn w:val="DefaultParagraphFont"/>
    <w:link w:val="Heading2"/>
    <w:uiPriority w:val="9"/>
    <w:rsid w:val="006227ED"/>
    <w:rPr>
      <w:rFonts w:ascii="Times New Roman" w:eastAsia="Times New Roman" w:hAnsi="Times New Roman" w:cs="Times New Roman"/>
      <w:b/>
      <w:bCs/>
      <w:sz w:val="36"/>
      <w:szCs w:val="36"/>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0519265">
      <w:bodyDiv w:val="1"/>
      <w:marLeft w:val="0"/>
      <w:marRight w:val="0"/>
      <w:marTop w:val="0"/>
      <w:marBottom w:val="0"/>
      <w:divBdr>
        <w:top w:val="none" w:sz="0" w:space="0" w:color="auto"/>
        <w:left w:val="none" w:sz="0" w:space="0" w:color="auto"/>
        <w:bottom w:val="none" w:sz="0" w:space="0" w:color="auto"/>
        <w:right w:val="none" w:sz="0" w:space="0" w:color="auto"/>
      </w:divBdr>
    </w:div>
    <w:div w:id="731006632">
      <w:bodyDiv w:val="1"/>
      <w:marLeft w:val="0"/>
      <w:marRight w:val="0"/>
      <w:marTop w:val="0"/>
      <w:marBottom w:val="0"/>
      <w:divBdr>
        <w:top w:val="none" w:sz="0" w:space="0" w:color="auto"/>
        <w:left w:val="none" w:sz="0" w:space="0" w:color="auto"/>
        <w:bottom w:val="none" w:sz="0" w:space="0" w:color="auto"/>
        <w:right w:val="none" w:sz="0" w:space="0" w:color="auto"/>
      </w:divBdr>
    </w:div>
    <w:div w:id="1984701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ibrarycatalogue.griffith.edu.au/record=b1460526" TargetMode="External"/><Relationship Id="rId13" Type="http://schemas.openxmlformats.org/officeDocument/2006/relationships/hyperlink" Target="https://app.secure.griffith.edu.au/reference_tool/index-core.ph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holar.google.com.a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brarycatalogue.griffith.edu.au/record=b1550066"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librarycatalogue.griffith.edu.au/record=b1494610" TargetMode="External"/><Relationship Id="rId4" Type="http://schemas.openxmlformats.org/officeDocument/2006/relationships/settings" Target="settings.xml"/><Relationship Id="rId9" Type="http://schemas.openxmlformats.org/officeDocument/2006/relationships/hyperlink" Target="http://librarycatalogue.griffith.edu.au/record=b1494610" TargetMode="External"/><Relationship Id="rId14" Type="http://schemas.openxmlformats.org/officeDocument/2006/relationships/hyperlink" Target="http://www.cmegroup.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1CD717-C715-47DF-A314-B609FD65B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2343</Words>
  <Characters>13360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Griffith University</Company>
  <LinksUpToDate>false</LinksUpToDate>
  <CharactersWithSpaces>15672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Tong Tong</dc:creator>
  <cp:lastModifiedBy>Syed Saifuddin Minallah</cp:lastModifiedBy>
  <cp:revision>8</cp:revision>
  <cp:lastPrinted>2019-08-22T01:00:00Z</cp:lastPrinted>
  <dcterms:created xsi:type="dcterms:W3CDTF">2020-03-26T04:42:00Z</dcterms:created>
  <dcterms:modified xsi:type="dcterms:W3CDTF">2020-05-04T04:06:00Z</dcterms:modified>
</cp:coreProperties>
</file>